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9DC1" w14:textId="7EBBA946" w:rsidR="00125ADB" w:rsidRPr="00494D14" w:rsidRDefault="00125ADB" w:rsidP="00125ADB">
      <w:pPr>
        <w:pStyle w:val="Header"/>
        <w:keepLines/>
        <w:tabs>
          <w:tab w:val="clear" w:pos="4153"/>
          <w:tab w:val="clear" w:pos="8306"/>
          <w:tab w:val="left" w:pos="5956"/>
          <w:tab w:val="right" w:pos="10440"/>
          <w:tab w:val="right" w:pos="13323"/>
        </w:tabs>
        <w:spacing w:before="60" w:after="60"/>
        <w:rPr>
          <w:rFonts w:ascii="Arial" w:hAnsi="Arial" w:cs="Arial"/>
          <w:b/>
          <w:bCs/>
          <w:sz w:val="24"/>
          <w:szCs w:val="24"/>
          <w:lang w:val="en-US" w:eastAsia="zh-CN"/>
        </w:rPr>
      </w:pPr>
      <w:r w:rsidRPr="00494D14">
        <w:rPr>
          <w:rFonts w:ascii="Arial" w:hAnsi="Arial" w:cs="Arial"/>
          <w:b/>
          <w:bCs/>
          <w:sz w:val="24"/>
          <w:szCs w:val="24"/>
        </w:rPr>
        <w:t>3GPP TSG-RAN WG2 Meeting #123</w:t>
      </w:r>
      <w:r w:rsidR="00AC63FB">
        <w:rPr>
          <w:rFonts w:ascii="Arial" w:hAnsi="Arial" w:cs="Arial"/>
          <w:b/>
          <w:bCs/>
          <w:sz w:val="24"/>
          <w:szCs w:val="24"/>
        </w:rPr>
        <w:t>bis</w:t>
      </w:r>
      <w:r w:rsidRPr="00494D14">
        <w:rPr>
          <w:rFonts w:ascii="Arial" w:hAnsi="Arial" w:cs="Arial"/>
          <w:b/>
          <w:bCs/>
          <w:sz w:val="24"/>
          <w:szCs w:val="24"/>
        </w:rPr>
        <w:tab/>
      </w:r>
      <w:r>
        <w:rPr>
          <w:rFonts w:ascii="Arial" w:hAnsi="Arial" w:cs="Arial"/>
          <w:b/>
          <w:bCs/>
          <w:sz w:val="24"/>
          <w:szCs w:val="24"/>
        </w:rPr>
        <w:t xml:space="preserve">                             </w:t>
      </w:r>
      <w:r w:rsidR="00212B65" w:rsidRPr="00212B65">
        <w:rPr>
          <w:rFonts w:ascii="Arial" w:hAnsi="Arial" w:cs="Arial"/>
          <w:b/>
          <w:bCs/>
          <w:sz w:val="24"/>
          <w:szCs w:val="24"/>
        </w:rPr>
        <w:t>R2-2310767</w:t>
      </w:r>
    </w:p>
    <w:p w14:paraId="55CFD5D8" w14:textId="3632ABB9" w:rsidR="00125ADB" w:rsidRDefault="00AC63FB" w:rsidP="00125ADB">
      <w:pPr>
        <w:pStyle w:val="Header"/>
        <w:rPr>
          <w:rFonts w:ascii="Arial" w:hAnsi="Arial" w:cs="Arial"/>
          <w:b/>
          <w:bCs/>
          <w:sz w:val="24"/>
          <w:szCs w:val="24"/>
        </w:rPr>
      </w:pPr>
      <w:r>
        <w:rPr>
          <w:rFonts w:ascii="Arial" w:hAnsi="Arial" w:cs="Arial"/>
          <w:b/>
          <w:bCs/>
          <w:sz w:val="24"/>
          <w:szCs w:val="24"/>
        </w:rPr>
        <w:t>Xiamen</w:t>
      </w:r>
      <w:r w:rsidR="00125ADB" w:rsidRPr="00494D14">
        <w:rPr>
          <w:rFonts w:ascii="Arial" w:hAnsi="Arial" w:cs="Arial"/>
          <w:b/>
          <w:bCs/>
          <w:sz w:val="24"/>
          <w:szCs w:val="24"/>
        </w:rPr>
        <w:t xml:space="preserve">, </w:t>
      </w:r>
      <w:r w:rsidR="004A53D2">
        <w:rPr>
          <w:rFonts w:ascii="Arial" w:hAnsi="Arial" w:cs="Arial"/>
          <w:b/>
          <w:bCs/>
          <w:sz w:val="24"/>
          <w:szCs w:val="24"/>
        </w:rPr>
        <w:t>China</w:t>
      </w:r>
      <w:r w:rsidR="00125ADB" w:rsidRPr="00494D14">
        <w:rPr>
          <w:rFonts w:ascii="Arial" w:hAnsi="Arial" w:cs="Arial"/>
          <w:b/>
          <w:bCs/>
          <w:sz w:val="24"/>
          <w:szCs w:val="24"/>
        </w:rPr>
        <w:t xml:space="preserve">, </w:t>
      </w:r>
      <w:r w:rsidR="004A53D2">
        <w:rPr>
          <w:rFonts w:ascii="Arial" w:hAnsi="Arial" w:cs="Arial"/>
          <w:b/>
          <w:bCs/>
          <w:sz w:val="24"/>
          <w:szCs w:val="24"/>
        </w:rPr>
        <w:t>October 9</w:t>
      </w:r>
      <w:r w:rsidR="00627B1D">
        <w:rPr>
          <w:rFonts w:ascii="Arial" w:hAnsi="Arial" w:cs="Arial"/>
          <w:b/>
          <w:bCs/>
          <w:sz w:val="24"/>
          <w:szCs w:val="24"/>
        </w:rPr>
        <w:t xml:space="preserve"> </w:t>
      </w:r>
      <w:r w:rsidR="00125ADB" w:rsidRPr="00494D14">
        <w:rPr>
          <w:rFonts w:ascii="Arial" w:hAnsi="Arial" w:cs="Arial"/>
          <w:b/>
          <w:bCs/>
          <w:sz w:val="24"/>
          <w:szCs w:val="24"/>
        </w:rPr>
        <w:t>-</w:t>
      </w:r>
      <w:r w:rsidR="00627B1D">
        <w:rPr>
          <w:rFonts w:ascii="Arial" w:hAnsi="Arial" w:cs="Arial"/>
          <w:b/>
          <w:bCs/>
          <w:sz w:val="24"/>
          <w:szCs w:val="24"/>
        </w:rPr>
        <w:t xml:space="preserve"> </w:t>
      </w:r>
      <w:r w:rsidR="004A53D2">
        <w:rPr>
          <w:rFonts w:ascii="Arial" w:hAnsi="Arial" w:cs="Arial"/>
          <w:b/>
          <w:bCs/>
          <w:sz w:val="24"/>
          <w:szCs w:val="24"/>
        </w:rPr>
        <w:t>13</w:t>
      </w:r>
      <w:r w:rsidR="00125ADB" w:rsidRPr="00494D14">
        <w:rPr>
          <w:rFonts w:ascii="Arial" w:hAnsi="Arial" w:cs="Arial"/>
          <w:b/>
          <w:bCs/>
          <w:sz w:val="24"/>
          <w:szCs w:val="24"/>
        </w:rPr>
        <w:t>, 2023</w:t>
      </w:r>
    </w:p>
    <w:p w14:paraId="67E320F2" w14:textId="77777777" w:rsidR="00AC63FB" w:rsidRPr="00494D14" w:rsidRDefault="00AC63FB" w:rsidP="00125ADB">
      <w:pPr>
        <w:pStyle w:val="Header"/>
        <w:rPr>
          <w:rFonts w:ascii="Arial" w:hAnsi="Arial" w:cs="Arial"/>
          <w:b/>
          <w:bCs/>
          <w:sz w:val="24"/>
          <w:szCs w:val="24"/>
        </w:rPr>
      </w:pPr>
    </w:p>
    <w:p w14:paraId="5888A82E" w14:textId="77777777" w:rsidR="00855F39" w:rsidRPr="00CE4480" w:rsidRDefault="00855F39" w:rsidP="00855F39">
      <w:pPr>
        <w:pStyle w:val="CRCoverPage"/>
        <w:tabs>
          <w:tab w:val="right" w:pos="9639"/>
          <w:tab w:val="right" w:pos="13323"/>
        </w:tabs>
        <w:spacing w:after="0"/>
        <w:rPr>
          <w:rFonts w:cs="Arial"/>
          <w:b/>
          <w:sz w:val="24"/>
          <w:szCs w:val="24"/>
        </w:rPr>
      </w:pPr>
    </w:p>
    <w:p w14:paraId="0DA8D95C" w14:textId="3EA79544" w:rsidR="00855F39" w:rsidRPr="00CE4480" w:rsidRDefault="00723341" w:rsidP="00855F39">
      <w:pPr>
        <w:tabs>
          <w:tab w:val="left" w:pos="1800"/>
        </w:tabs>
        <w:spacing w:after="60"/>
        <w:rPr>
          <w:rFonts w:ascii="Arial" w:eastAsia="MS Mincho" w:hAnsi="Arial" w:cs="Arial"/>
          <w:b/>
          <w:lang w:val="en-US"/>
        </w:rPr>
      </w:pPr>
      <w:r w:rsidRPr="00CE4480">
        <w:rPr>
          <w:rFonts w:ascii="Arial" w:hAnsi="Arial" w:cs="Arial"/>
          <w:b/>
          <w:lang w:val="en-US"/>
        </w:rPr>
        <w:t>Agenda Item:</w:t>
      </w:r>
      <w:r w:rsidR="27D5C4C1" w:rsidRPr="00CE4480">
        <w:rPr>
          <w:rFonts w:ascii="Arial" w:hAnsi="Arial" w:cs="Arial"/>
          <w:b/>
          <w:bCs/>
          <w:lang w:val="en-US"/>
        </w:rPr>
        <w:t xml:space="preserve"> </w:t>
      </w:r>
      <w:r w:rsidRPr="00CE4480">
        <w:rPr>
          <w:rFonts w:ascii="Arial" w:hAnsi="Arial" w:cs="Arial"/>
          <w:b/>
          <w:lang w:val="en-US"/>
        </w:rPr>
        <w:tab/>
      </w:r>
      <w:r w:rsidR="00B21480" w:rsidRPr="00F03D1B">
        <w:rPr>
          <w:rFonts w:ascii="Arial" w:hAnsi="Arial" w:cs="Arial"/>
          <w:b/>
          <w:lang w:val="en-US"/>
        </w:rPr>
        <w:t>7</w:t>
      </w:r>
      <w:r w:rsidR="00361EEB" w:rsidRPr="00F03D1B">
        <w:rPr>
          <w:rFonts w:ascii="Arial" w:hAnsi="Arial" w:cs="Arial"/>
          <w:b/>
          <w:lang w:val="en-US"/>
        </w:rPr>
        <w:t>.</w:t>
      </w:r>
      <w:r w:rsidR="00772590" w:rsidRPr="00F03D1B">
        <w:rPr>
          <w:rFonts w:ascii="Arial" w:hAnsi="Arial" w:cs="Arial"/>
          <w:b/>
          <w:lang w:val="en-US"/>
        </w:rPr>
        <w:t>5.</w:t>
      </w:r>
      <w:r w:rsidR="00B21480" w:rsidRPr="00F03D1B">
        <w:rPr>
          <w:rFonts w:ascii="Arial" w:hAnsi="Arial" w:cs="Arial"/>
          <w:b/>
          <w:lang w:val="en-US"/>
        </w:rPr>
        <w:t>4</w:t>
      </w:r>
      <w:r w:rsidR="00DE6485" w:rsidRPr="00F03D1B">
        <w:rPr>
          <w:rFonts w:ascii="Arial" w:hAnsi="Arial" w:cs="Arial"/>
          <w:b/>
          <w:lang w:val="en-US"/>
        </w:rPr>
        <w:t>.</w:t>
      </w:r>
      <w:r w:rsidR="00B21480" w:rsidRPr="00F03D1B">
        <w:rPr>
          <w:rFonts w:ascii="Arial" w:hAnsi="Arial" w:cs="Arial"/>
          <w:b/>
          <w:lang w:val="en-US"/>
        </w:rPr>
        <w:t>3</w:t>
      </w:r>
    </w:p>
    <w:p w14:paraId="21A76070" w14:textId="77777777" w:rsidR="00855F39" w:rsidRPr="00CE4480" w:rsidRDefault="00855F39" w:rsidP="00855F39">
      <w:pPr>
        <w:tabs>
          <w:tab w:val="left" w:pos="1800"/>
        </w:tabs>
        <w:spacing w:after="60"/>
        <w:rPr>
          <w:rFonts w:ascii="Arial" w:hAnsi="Arial" w:cs="Arial"/>
          <w:b/>
          <w:lang w:val="en-US"/>
        </w:rPr>
      </w:pPr>
      <w:r w:rsidRPr="00CE4480">
        <w:rPr>
          <w:rFonts w:ascii="Arial" w:hAnsi="Arial" w:cs="Arial"/>
          <w:b/>
          <w:lang w:val="en-US"/>
        </w:rPr>
        <w:t xml:space="preserve">Source: </w:t>
      </w:r>
      <w:r w:rsidRPr="00CE4480">
        <w:rPr>
          <w:rFonts w:ascii="Arial" w:hAnsi="Arial" w:cs="Arial"/>
          <w:b/>
          <w:lang w:val="en-US"/>
        </w:rPr>
        <w:tab/>
        <w:t xml:space="preserve">Sony </w:t>
      </w:r>
    </w:p>
    <w:p w14:paraId="2D2B5D24" w14:textId="5BFCE12D" w:rsidR="00855F39" w:rsidRPr="00E10C93" w:rsidRDefault="00855F39" w:rsidP="00DA089B">
      <w:pPr>
        <w:tabs>
          <w:tab w:val="left" w:pos="1800"/>
        </w:tabs>
        <w:spacing w:after="60"/>
        <w:ind w:left="1800" w:hanging="1800"/>
        <w:rPr>
          <w:rFonts w:ascii="Arial" w:hAnsi="Arial" w:cs="Arial"/>
          <w:b/>
          <w:bCs/>
        </w:rPr>
      </w:pPr>
      <w:r w:rsidRPr="00CE4480">
        <w:rPr>
          <w:rFonts w:ascii="Arial" w:hAnsi="Arial" w:cs="Arial"/>
          <w:b/>
          <w:color w:val="000000"/>
          <w:lang w:val="en-US"/>
        </w:rPr>
        <w:t>Title:</w:t>
      </w:r>
      <w:r w:rsidR="042794BE" w:rsidRPr="00CE4480">
        <w:rPr>
          <w:rFonts w:ascii="Arial" w:hAnsi="Arial" w:cs="Arial"/>
          <w:b/>
          <w:bCs/>
          <w:color w:val="000000"/>
          <w:lang w:val="en-US"/>
        </w:rPr>
        <w:t xml:space="preserve"> </w:t>
      </w:r>
      <w:r w:rsidRPr="00CE4480">
        <w:rPr>
          <w:rFonts w:ascii="Arial" w:hAnsi="Arial" w:cs="Arial"/>
          <w:b/>
          <w:bCs/>
          <w:color w:val="000000"/>
          <w:lang w:val="en-US"/>
        </w:rPr>
        <w:tab/>
      </w:r>
      <w:r w:rsidR="00E10C93" w:rsidRPr="00E10C93">
        <w:rPr>
          <w:rFonts w:ascii="Arial" w:hAnsi="Arial" w:cs="Arial"/>
          <w:b/>
          <w:bCs/>
        </w:rPr>
        <w:t>Configured Grant enhancements for XR</w:t>
      </w:r>
    </w:p>
    <w:p w14:paraId="73A0E73F" w14:textId="5F4DCBDF" w:rsidR="00855F39" w:rsidRPr="00CE4480" w:rsidRDefault="00855F39" w:rsidP="00855F39">
      <w:pPr>
        <w:tabs>
          <w:tab w:val="left" w:pos="1800"/>
        </w:tabs>
        <w:spacing w:after="60"/>
        <w:rPr>
          <w:rFonts w:ascii="Arial" w:hAnsi="Arial" w:cs="Arial"/>
          <w:b/>
        </w:rPr>
      </w:pPr>
      <w:r w:rsidRPr="00CE4480">
        <w:rPr>
          <w:rFonts w:ascii="Arial" w:hAnsi="Arial" w:cs="Arial"/>
          <w:b/>
        </w:rPr>
        <w:t>Document for:</w:t>
      </w:r>
      <w:r w:rsidR="4D3A0645" w:rsidRPr="00CE4480">
        <w:rPr>
          <w:rFonts w:ascii="Arial" w:hAnsi="Arial" w:cs="Arial"/>
          <w:b/>
          <w:bCs/>
        </w:rPr>
        <w:t xml:space="preserve"> </w:t>
      </w:r>
      <w:r w:rsidRPr="00CE4480">
        <w:rPr>
          <w:rFonts w:ascii="Arial" w:hAnsi="Arial" w:cs="Arial"/>
          <w:b/>
        </w:rPr>
        <w:tab/>
        <w:t xml:space="preserve">Discussion / </w:t>
      </w:r>
      <w:r w:rsidR="00280B46" w:rsidRPr="00CE4480">
        <w:rPr>
          <w:rFonts w:ascii="Arial" w:hAnsi="Arial" w:cs="Arial"/>
          <w:b/>
        </w:rPr>
        <w:t>D</w:t>
      </w:r>
      <w:r w:rsidRPr="00CE4480">
        <w:rPr>
          <w:rFonts w:ascii="Arial" w:hAnsi="Arial" w:cs="Arial"/>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2D6E8D6F" w14:textId="03E953BF" w:rsidR="004B60F0" w:rsidRPr="00A6103B" w:rsidRDefault="001E57FA" w:rsidP="007A128F">
      <w:pPr>
        <w:rPr>
          <w:szCs w:val="22"/>
        </w:rPr>
      </w:pPr>
      <w:r w:rsidRPr="00A6103B">
        <w:rPr>
          <w:rFonts w:eastAsia="MS Mincho"/>
          <w:szCs w:val="22"/>
          <w:lang w:val="en-US"/>
        </w:rPr>
        <w:t xml:space="preserve">RAN1 has made a significant progress for </w:t>
      </w:r>
      <w:r w:rsidR="009B308F" w:rsidRPr="00A6103B">
        <w:rPr>
          <w:rFonts w:eastAsia="MS Mincho"/>
          <w:szCs w:val="22"/>
          <w:lang w:val="en-US"/>
        </w:rPr>
        <w:t xml:space="preserve">specifying </w:t>
      </w:r>
      <w:r w:rsidR="00A6103B" w:rsidRPr="00A6103B">
        <w:rPr>
          <w:szCs w:val="22"/>
        </w:rPr>
        <w:t>m</w:t>
      </w:r>
      <w:r w:rsidR="009B308F" w:rsidRPr="00A6103B">
        <w:rPr>
          <w:szCs w:val="22"/>
        </w:rPr>
        <w:t xml:space="preserve">ultiple CG PUSCH transmission occasions in a period of a single CG configuration as well as dynamic indication of unused CG PUSCH occasion(s) based on UCI by the UE, as </w:t>
      </w:r>
      <w:r w:rsidR="004B60F0" w:rsidRPr="00A6103B">
        <w:rPr>
          <w:szCs w:val="22"/>
        </w:rPr>
        <w:t>described in the WID [1-2].</w:t>
      </w:r>
    </w:p>
    <w:p w14:paraId="6A135C39" w14:textId="4C335285" w:rsidR="00F5719A" w:rsidRPr="00F12391" w:rsidRDefault="0047278F" w:rsidP="00A2483D">
      <w:pPr>
        <w:tabs>
          <w:tab w:val="left" w:pos="1093"/>
        </w:tabs>
        <w:jc w:val="both"/>
        <w:rPr>
          <w:szCs w:val="22"/>
          <w:lang w:val="en-US" w:eastAsia="x-none"/>
        </w:rPr>
      </w:pPr>
      <w:r w:rsidRPr="00F12391">
        <w:rPr>
          <w:szCs w:val="22"/>
          <w:lang w:val="en-US" w:eastAsia="x-none"/>
        </w:rPr>
        <w:t xml:space="preserve">In this </w:t>
      </w:r>
      <w:r w:rsidR="002565EE" w:rsidRPr="00F12391">
        <w:rPr>
          <w:szCs w:val="22"/>
          <w:lang w:val="en-US" w:eastAsia="x-none"/>
        </w:rPr>
        <w:t>contribution</w:t>
      </w:r>
      <w:r w:rsidRPr="00F12391">
        <w:rPr>
          <w:szCs w:val="22"/>
          <w:lang w:val="en-US" w:eastAsia="x-none"/>
        </w:rPr>
        <w:t>, we d</w:t>
      </w:r>
      <w:r w:rsidR="00FA2C9E" w:rsidRPr="00F12391">
        <w:rPr>
          <w:szCs w:val="22"/>
          <w:lang w:val="en-US" w:eastAsia="x-none"/>
        </w:rPr>
        <w:t>iscuss</w:t>
      </w:r>
      <w:r w:rsidRPr="00F12391">
        <w:rPr>
          <w:szCs w:val="22"/>
          <w:lang w:val="en-US" w:eastAsia="x-none"/>
        </w:rPr>
        <w:t xml:space="preserve"> </w:t>
      </w:r>
      <w:r w:rsidR="00F5719A" w:rsidRPr="00F12391">
        <w:rPr>
          <w:szCs w:val="22"/>
          <w:lang w:val="en-US" w:eastAsia="x-none"/>
        </w:rPr>
        <w:t xml:space="preserve">some open issues </w:t>
      </w:r>
      <w:r w:rsidR="009D2078" w:rsidRPr="00F12391">
        <w:rPr>
          <w:szCs w:val="22"/>
          <w:lang w:val="en-US" w:eastAsia="x-none"/>
        </w:rPr>
        <w:t xml:space="preserve">for </w:t>
      </w:r>
      <w:r w:rsidR="00A6103B" w:rsidRPr="00F12391">
        <w:rPr>
          <w:szCs w:val="22"/>
        </w:rPr>
        <w:t>multiple CG PUSCH</w:t>
      </w:r>
      <w:r w:rsidR="009D2078" w:rsidRPr="00F12391">
        <w:rPr>
          <w:szCs w:val="22"/>
        </w:rPr>
        <w:t xml:space="preserve"> </w:t>
      </w:r>
      <w:r w:rsidR="005226D7" w:rsidRPr="00F12391">
        <w:rPr>
          <w:szCs w:val="22"/>
        </w:rPr>
        <w:t>transmission occasions</w:t>
      </w:r>
      <w:r w:rsidR="009D2078" w:rsidRPr="00F12391">
        <w:rPr>
          <w:szCs w:val="22"/>
        </w:rPr>
        <w:t xml:space="preserve"> </w:t>
      </w:r>
      <w:r w:rsidR="00F12391" w:rsidRPr="00A6103B">
        <w:rPr>
          <w:szCs w:val="22"/>
        </w:rPr>
        <w:t xml:space="preserve">in a period of a single CG configuration </w:t>
      </w:r>
      <w:r w:rsidR="00F5719A" w:rsidRPr="00F12391">
        <w:rPr>
          <w:szCs w:val="22"/>
          <w:lang w:val="en-US" w:eastAsia="x-none"/>
        </w:rPr>
        <w:t>in RAN2</w:t>
      </w:r>
      <w:r w:rsidR="00F12391">
        <w:rPr>
          <w:szCs w:val="22"/>
          <w:lang w:val="en-US" w:eastAsia="x-none"/>
        </w:rPr>
        <w:t>.</w:t>
      </w:r>
    </w:p>
    <w:p w14:paraId="259328BB" w14:textId="5F3EA2E1" w:rsidR="003E12BC" w:rsidRDefault="00E074D7" w:rsidP="001E57F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5B55411B" w14:textId="31733FB7" w:rsidR="00F84B42" w:rsidRDefault="00F84B42" w:rsidP="00F84B42">
      <w:pPr>
        <w:jc w:val="both"/>
      </w:pPr>
      <w:r w:rsidRPr="006505C9">
        <w:rPr>
          <w:b/>
          <w:bCs/>
          <w:sz w:val="24"/>
          <w:szCs w:val="24"/>
        </w:rPr>
        <w:t xml:space="preserve">Configuration </w:t>
      </w:r>
      <w:r w:rsidRPr="006505C9">
        <w:rPr>
          <w:b/>
          <w:bCs/>
          <w:color w:val="000000"/>
          <w:sz w:val="24"/>
          <w:szCs w:val="24"/>
          <w:lang w:val="en-US" w:eastAsia="x-none"/>
        </w:rPr>
        <w:t xml:space="preserve">for </w:t>
      </w:r>
      <w:r w:rsidR="00355C38" w:rsidRPr="006505C9">
        <w:rPr>
          <w:b/>
          <w:bCs/>
          <w:sz w:val="24"/>
          <w:szCs w:val="24"/>
        </w:rPr>
        <w:t>multiple CG PUSCH transmission occasions</w:t>
      </w:r>
      <w:r w:rsidRPr="006505C9">
        <w:rPr>
          <w:b/>
          <w:bCs/>
          <w:sz w:val="24"/>
          <w:szCs w:val="24"/>
        </w:rPr>
        <w:t>:</w:t>
      </w:r>
      <w:r>
        <w:rPr>
          <w:szCs w:val="22"/>
        </w:rPr>
        <w:t xml:space="preserve"> </w:t>
      </w:r>
      <w:r w:rsidRPr="006B73A3">
        <w:rPr>
          <w:szCs w:val="22"/>
        </w:rPr>
        <w:t xml:space="preserve">From RRC configuration perspective, </w:t>
      </w:r>
      <w:r w:rsidRPr="002A333C">
        <w:rPr>
          <w:szCs w:val="22"/>
        </w:rPr>
        <w:t xml:space="preserve">the configuration </w:t>
      </w:r>
      <w:r w:rsidRPr="002A333C">
        <w:rPr>
          <w:color w:val="000000"/>
          <w:szCs w:val="22"/>
          <w:lang w:val="en-US" w:eastAsia="x-none"/>
        </w:rPr>
        <w:t xml:space="preserve">for </w:t>
      </w:r>
      <w:r w:rsidR="00355C38" w:rsidRPr="00A6103B">
        <w:rPr>
          <w:szCs w:val="22"/>
        </w:rPr>
        <w:t>multiple CG PUSCH transmission occasions</w:t>
      </w:r>
      <w:r w:rsidRPr="002A333C">
        <w:rPr>
          <w:szCs w:val="22"/>
        </w:rPr>
        <w:t xml:space="preserve"> </w:t>
      </w:r>
      <w:r w:rsidR="0029561A" w:rsidRPr="00A6103B">
        <w:rPr>
          <w:szCs w:val="22"/>
        </w:rPr>
        <w:t>in a period of a single CG configuration</w:t>
      </w:r>
      <w:r w:rsidR="0029561A" w:rsidRPr="002A333C">
        <w:rPr>
          <w:szCs w:val="22"/>
        </w:rPr>
        <w:t xml:space="preserve"> </w:t>
      </w:r>
      <w:r w:rsidRPr="002A333C">
        <w:rPr>
          <w:szCs w:val="22"/>
        </w:rPr>
        <w:t xml:space="preserve">could be done in such a way that there is </w:t>
      </w:r>
      <w:r w:rsidR="00E026EB">
        <w:rPr>
          <w:szCs w:val="22"/>
        </w:rPr>
        <w:t xml:space="preserve">a </w:t>
      </w:r>
      <w:r w:rsidRPr="002A333C">
        <w:rPr>
          <w:szCs w:val="22"/>
        </w:rPr>
        <w:t>main CG occasion and one or more supplementary occasions within a period of a single CG configuration. The number of supplementary occasions should be semi-static and RRC configured regardless</w:t>
      </w:r>
      <w:r w:rsidRPr="006B73A3">
        <w:t xml:space="preserve"> of whether they are activated (used) or not </w:t>
      </w:r>
      <w:r w:rsidRPr="00DA4CEF">
        <w:t>activated (</w:t>
      </w:r>
      <w:r>
        <w:t>un</w:t>
      </w:r>
      <w:r w:rsidRPr="00DA4CEF">
        <w:t xml:space="preserve">used) and </w:t>
      </w:r>
      <w:r>
        <w:t xml:space="preserve">all could </w:t>
      </w:r>
      <w:r w:rsidRPr="00DA4CEF">
        <w:t>have an equal offset/gap between them</w:t>
      </w:r>
      <w:r w:rsidRPr="00B35641">
        <w:t>, starting from the main occasion,</w:t>
      </w:r>
      <w:r w:rsidRPr="00DA4CEF">
        <w:t xml:space="preserve"> to simplify the specification. The offset/gap could be zero (i.e., contiguous).</w:t>
      </w:r>
    </w:p>
    <w:p w14:paraId="70AF81D2" w14:textId="5C7EFA6C" w:rsidR="00F84B42" w:rsidRDefault="00F84B42" w:rsidP="00F84B42">
      <w:pPr>
        <w:jc w:val="both"/>
      </w:pPr>
      <w:r>
        <w:t>However, it seems RAN1 agreed [3</w:t>
      </w:r>
      <w:r w:rsidR="00663F25">
        <w:t>-4</w:t>
      </w:r>
      <w:r>
        <w:t xml:space="preserve">] that the </w:t>
      </w:r>
      <w:r w:rsidRPr="006B73A3">
        <w:t>number of supplementary occasions</w:t>
      </w:r>
      <w:r>
        <w:t xml:space="preserve"> to be </w:t>
      </w:r>
      <w:r w:rsidRPr="00DA4CEF">
        <w:t>contiguous</w:t>
      </w:r>
      <w:r>
        <w:t xml:space="preserve"> based on the following agreement (the part highlighted with </w:t>
      </w:r>
      <w:r w:rsidRPr="008F76E7">
        <w:rPr>
          <w:highlight w:val="yellow"/>
        </w:rPr>
        <w:t>yellow colour</w:t>
      </w:r>
      <w:r>
        <w:t>):</w:t>
      </w:r>
    </w:p>
    <w:p w14:paraId="18144D67" w14:textId="349128E7" w:rsidR="00F84B42" w:rsidRPr="0039072D" w:rsidRDefault="00F84B42" w:rsidP="00F84B42">
      <w:pPr>
        <w:rPr>
          <w:b/>
          <w:bCs/>
          <w:sz w:val="20"/>
          <w:highlight w:val="green"/>
          <w:lang w:eastAsia="x-none"/>
        </w:rPr>
      </w:pPr>
      <w:r w:rsidRPr="0039072D">
        <w:rPr>
          <w:b/>
          <w:bCs/>
          <w:sz w:val="20"/>
          <w:highlight w:val="green"/>
          <w:lang w:eastAsia="x-none"/>
        </w:rPr>
        <w:t>RAN1</w:t>
      </w:r>
      <w:r w:rsidR="00477C44">
        <w:rPr>
          <w:b/>
          <w:bCs/>
          <w:sz w:val="20"/>
          <w:highlight w:val="green"/>
          <w:lang w:eastAsia="x-none"/>
        </w:rPr>
        <w:t xml:space="preserve">#113 </w:t>
      </w:r>
      <w:r w:rsidRPr="0039072D">
        <w:rPr>
          <w:b/>
          <w:bCs/>
          <w:sz w:val="20"/>
          <w:highlight w:val="green"/>
          <w:lang w:eastAsia="x-none"/>
        </w:rPr>
        <w:t>Agreement</w:t>
      </w:r>
      <w:r w:rsidR="00477C44">
        <w:rPr>
          <w:b/>
          <w:bCs/>
          <w:sz w:val="20"/>
          <w:highlight w:val="green"/>
          <w:lang w:eastAsia="x-none"/>
        </w:rPr>
        <w:t>:</w:t>
      </w:r>
    </w:p>
    <w:p w14:paraId="5DEA227C" w14:textId="77777777" w:rsidR="00F84B42" w:rsidRPr="0039072D" w:rsidRDefault="00F84B42" w:rsidP="00F84B42">
      <w:pPr>
        <w:rPr>
          <w:color w:val="000000"/>
          <w:sz w:val="20"/>
          <w:lang w:val="en-US" w:eastAsia="x-none"/>
        </w:rPr>
      </w:pPr>
      <w:r w:rsidRPr="0039072D">
        <w:rPr>
          <w:color w:val="000000"/>
          <w:sz w:val="20"/>
          <w:lang w:val="en-US" w:eastAsia="x-none"/>
        </w:rPr>
        <w:t>For time domain resource allocation for multi-PUSCH CGs, support</w:t>
      </w:r>
    </w:p>
    <w:p w14:paraId="7A39E67B" w14:textId="77777777" w:rsidR="00F84B42" w:rsidRPr="0039072D" w:rsidRDefault="00F84B42">
      <w:pPr>
        <w:pStyle w:val="ListParagraph"/>
        <w:numPr>
          <w:ilvl w:val="0"/>
          <w:numId w:val="19"/>
        </w:numPr>
        <w:spacing w:after="0"/>
        <w:contextualSpacing w:val="0"/>
        <w:rPr>
          <w:color w:val="000000"/>
          <w:sz w:val="20"/>
          <w:lang w:val="en-US" w:eastAsia="ja-JP"/>
        </w:rPr>
      </w:pPr>
      <w:r w:rsidRPr="0039072D">
        <w:rPr>
          <w:color w:val="000000"/>
          <w:sz w:val="20"/>
          <w:lang w:val="en-US" w:eastAsia="ja-JP"/>
        </w:rPr>
        <w:t>For TDRA determination (based on NR-U framework)</w:t>
      </w:r>
    </w:p>
    <w:p w14:paraId="1A4BEB0E" w14:textId="77777777" w:rsidR="00F84B42" w:rsidRPr="0039072D" w:rsidRDefault="00F84B42">
      <w:pPr>
        <w:pStyle w:val="ListParagraph"/>
        <w:numPr>
          <w:ilvl w:val="1"/>
          <w:numId w:val="19"/>
        </w:numPr>
        <w:spacing w:after="0"/>
        <w:contextualSpacing w:val="0"/>
        <w:rPr>
          <w:color w:val="000000"/>
          <w:sz w:val="20"/>
          <w:lang w:val="en-US" w:eastAsia="ja-JP"/>
        </w:rPr>
      </w:pPr>
      <w:r w:rsidRPr="0039072D">
        <w:rPr>
          <w:color w:val="000000"/>
          <w:sz w:val="20"/>
          <w:lang w:val="en-US"/>
        </w:rPr>
        <w:t>For Type-1, f</w:t>
      </w:r>
      <w:r w:rsidRPr="0039072D">
        <w:rPr>
          <w:color w:val="000000"/>
          <w:sz w:val="20"/>
        </w:rPr>
        <w:t xml:space="preserve">ollow the rules </w:t>
      </w:r>
      <w:r w:rsidRPr="0039072D">
        <w:rPr>
          <w:color w:val="000000"/>
          <w:sz w:val="20"/>
          <w:lang w:eastAsia="zh-CN"/>
        </w:rPr>
        <w:t>for DCI format 0_0 on UE specific search space, as defined in Clause 6.1.2.1.1 of TS 38.214</w:t>
      </w:r>
      <w:r w:rsidRPr="0039072D">
        <w:rPr>
          <w:color w:val="000000"/>
          <w:sz w:val="20"/>
          <w:lang w:val="en-US" w:eastAsia="zh-CN"/>
        </w:rPr>
        <w:t>.</w:t>
      </w:r>
    </w:p>
    <w:p w14:paraId="6D8540FD" w14:textId="77777777" w:rsidR="00F84B42" w:rsidRPr="0039072D" w:rsidRDefault="00F84B42">
      <w:pPr>
        <w:pStyle w:val="ListParagraph"/>
        <w:numPr>
          <w:ilvl w:val="2"/>
          <w:numId w:val="19"/>
        </w:numPr>
        <w:spacing w:after="0"/>
        <w:contextualSpacing w:val="0"/>
        <w:rPr>
          <w:color w:val="000000"/>
          <w:sz w:val="20"/>
          <w:lang w:val="en-US" w:eastAsia="ja-JP"/>
        </w:rPr>
      </w:pPr>
      <w:r w:rsidRPr="0039072D">
        <w:rPr>
          <w:color w:val="000000"/>
          <w:sz w:val="20"/>
          <w:lang w:val="en-US"/>
        </w:rPr>
        <w:t>Note: To determine the configuration of TDRA, PUSCH repetition type A is assumed according to description in 6.1.2.3 in 38.214 for Type-1.</w:t>
      </w:r>
    </w:p>
    <w:p w14:paraId="2C1B2000" w14:textId="77777777" w:rsidR="00F84B42" w:rsidRPr="0039072D" w:rsidRDefault="00F84B42">
      <w:pPr>
        <w:pStyle w:val="ListParagraph"/>
        <w:numPr>
          <w:ilvl w:val="3"/>
          <w:numId w:val="19"/>
        </w:numPr>
        <w:spacing w:after="0"/>
        <w:contextualSpacing w:val="0"/>
        <w:rPr>
          <w:color w:val="000000"/>
          <w:sz w:val="20"/>
          <w:lang w:val="en-US" w:eastAsia="ja-JP"/>
        </w:rPr>
      </w:pPr>
      <w:r w:rsidRPr="0039072D">
        <w:rPr>
          <w:color w:val="000000"/>
          <w:sz w:val="20"/>
          <w:lang w:val="en-US"/>
        </w:rPr>
        <w:t>It is still an open issue whether repetition is supported. If it is decided repetition is not supported, it implies the corresponding repetition factor for is one.</w:t>
      </w:r>
    </w:p>
    <w:p w14:paraId="27A75DAB" w14:textId="77777777" w:rsidR="00F84B42" w:rsidRPr="0039072D" w:rsidRDefault="00F84B42">
      <w:pPr>
        <w:pStyle w:val="ListParagraph"/>
        <w:numPr>
          <w:ilvl w:val="1"/>
          <w:numId w:val="19"/>
        </w:numPr>
        <w:spacing w:after="0"/>
        <w:contextualSpacing w:val="0"/>
        <w:rPr>
          <w:color w:val="000000"/>
          <w:sz w:val="20"/>
          <w:lang w:val="en-US" w:eastAsia="ja-JP"/>
        </w:rPr>
      </w:pPr>
      <w:r w:rsidRPr="0039072D">
        <w:rPr>
          <w:color w:val="000000"/>
          <w:sz w:val="20"/>
          <w:lang w:val="en-US"/>
        </w:rPr>
        <w:t xml:space="preserve">For Type-2, </w:t>
      </w:r>
      <w:r w:rsidRPr="0039072D">
        <w:rPr>
          <w:color w:val="000000"/>
          <w:sz w:val="20"/>
        </w:rPr>
        <w:t xml:space="preserve">the </w:t>
      </w:r>
      <w:r w:rsidRPr="0039072D">
        <w:rPr>
          <w:color w:val="000000"/>
          <w:sz w:val="20"/>
          <w:lang w:val="en-US"/>
        </w:rPr>
        <w:t>TDRA</w:t>
      </w:r>
      <w:r w:rsidRPr="0039072D">
        <w:rPr>
          <w:color w:val="000000"/>
          <w:sz w:val="20"/>
        </w:rPr>
        <w:t xml:space="preserve"> table </w:t>
      </w:r>
      <w:r w:rsidRPr="0039072D">
        <w:rPr>
          <w:color w:val="000000"/>
          <w:sz w:val="20"/>
          <w:lang w:val="en-US"/>
        </w:rPr>
        <w:t xml:space="preserve">is determined by </w:t>
      </w:r>
      <w:r w:rsidRPr="0039072D">
        <w:rPr>
          <w:color w:val="000000"/>
          <w:sz w:val="20"/>
        </w:rPr>
        <w:t xml:space="preserve">the </w:t>
      </w:r>
      <w:r w:rsidRPr="0039072D">
        <w:rPr>
          <w:color w:val="000000"/>
          <w:sz w:val="20"/>
          <w:lang w:val="en-US"/>
        </w:rPr>
        <w:t>TDRA</w:t>
      </w:r>
      <w:r w:rsidRPr="0039072D">
        <w:rPr>
          <w:color w:val="000000"/>
          <w:sz w:val="20"/>
        </w:rPr>
        <w:t xml:space="preserve"> table associated with </w:t>
      </w:r>
      <w:r w:rsidRPr="0039072D">
        <w:rPr>
          <w:color w:val="000000"/>
          <w:sz w:val="20"/>
          <w:lang w:val="en-US"/>
        </w:rPr>
        <w:t>activation DCI</w:t>
      </w:r>
      <w:r w:rsidRPr="0039072D">
        <w:rPr>
          <w:color w:val="000000"/>
          <w:sz w:val="20"/>
        </w:rPr>
        <w:t>, as defined in Clause 6.1.2.1</w:t>
      </w:r>
      <w:r w:rsidRPr="0039072D">
        <w:rPr>
          <w:color w:val="000000"/>
          <w:sz w:val="20"/>
          <w:lang w:val="en-US"/>
        </w:rPr>
        <w:t xml:space="preserve"> of TS 38.214.</w:t>
      </w:r>
    </w:p>
    <w:p w14:paraId="5AC12F67" w14:textId="77777777" w:rsidR="00F84B42" w:rsidRPr="0039072D" w:rsidRDefault="00F84B42">
      <w:pPr>
        <w:pStyle w:val="ListParagraph"/>
        <w:numPr>
          <w:ilvl w:val="2"/>
          <w:numId w:val="19"/>
        </w:numPr>
        <w:spacing w:after="0"/>
        <w:contextualSpacing w:val="0"/>
        <w:rPr>
          <w:color w:val="000000"/>
          <w:sz w:val="20"/>
          <w:lang w:val="en-US" w:eastAsia="ja-JP"/>
        </w:rPr>
      </w:pPr>
      <w:r w:rsidRPr="0039072D">
        <w:rPr>
          <w:color w:val="000000"/>
          <w:sz w:val="20"/>
          <w:lang w:val="en-US"/>
        </w:rPr>
        <w:t xml:space="preserve">Note: The DCI format for activation DCI with </w:t>
      </w:r>
      <w:r w:rsidRPr="0039072D">
        <w:rPr>
          <w:color w:val="000000"/>
          <w:sz w:val="20"/>
        </w:rPr>
        <w:t>pusch-RepTypeA</w:t>
      </w:r>
      <w:r w:rsidRPr="0039072D">
        <w:rPr>
          <w:color w:val="000000"/>
          <w:sz w:val="20"/>
          <w:lang w:val="en-US"/>
        </w:rPr>
        <w:t xml:space="preserve"> is applicable. </w:t>
      </w:r>
    </w:p>
    <w:p w14:paraId="40446ACB" w14:textId="77777777" w:rsidR="00F84B42" w:rsidRPr="0039072D" w:rsidRDefault="00F84B42">
      <w:pPr>
        <w:pStyle w:val="ListParagraph"/>
        <w:numPr>
          <w:ilvl w:val="3"/>
          <w:numId w:val="19"/>
        </w:numPr>
        <w:spacing w:after="0"/>
        <w:contextualSpacing w:val="0"/>
        <w:rPr>
          <w:color w:val="000000"/>
          <w:sz w:val="20"/>
          <w:lang w:val="en-US" w:eastAsia="ja-JP"/>
        </w:rPr>
      </w:pPr>
      <w:r w:rsidRPr="0039072D">
        <w:rPr>
          <w:color w:val="000000"/>
          <w:sz w:val="20"/>
          <w:lang w:val="en-US"/>
        </w:rPr>
        <w:t>It is still an open issue whether repetition is supported. If it is decided repetition is not supported, it implies the corresponding repetition factor for is one.</w:t>
      </w:r>
    </w:p>
    <w:p w14:paraId="1BC1C890" w14:textId="77777777" w:rsidR="00F84B42" w:rsidRPr="0039072D" w:rsidRDefault="00F84B42">
      <w:pPr>
        <w:pStyle w:val="ListParagraph"/>
        <w:numPr>
          <w:ilvl w:val="0"/>
          <w:numId w:val="19"/>
        </w:numPr>
        <w:spacing w:after="0"/>
        <w:contextualSpacing w:val="0"/>
        <w:rPr>
          <w:color w:val="000000"/>
          <w:sz w:val="20"/>
          <w:lang w:val="en-US" w:eastAsia="ja-JP"/>
        </w:rPr>
      </w:pPr>
      <w:r w:rsidRPr="0039072D">
        <w:rPr>
          <w:color w:val="000000"/>
          <w:sz w:val="20"/>
          <w:highlight w:val="yellow"/>
          <w:lang w:val="en-US" w:eastAsia="ja-JP"/>
        </w:rPr>
        <w:t>N is configured by higher layers</w:t>
      </w:r>
    </w:p>
    <w:p w14:paraId="7437F57B" w14:textId="77777777" w:rsidR="00F84B42" w:rsidRPr="0039072D" w:rsidRDefault="00F84B42">
      <w:pPr>
        <w:pStyle w:val="ListParagraph"/>
        <w:numPr>
          <w:ilvl w:val="0"/>
          <w:numId w:val="19"/>
        </w:numPr>
        <w:spacing w:after="0"/>
        <w:contextualSpacing w:val="0"/>
        <w:rPr>
          <w:color w:val="000000"/>
          <w:sz w:val="20"/>
          <w:lang w:val="en-US" w:eastAsia="ja-JP"/>
        </w:rPr>
      </w:pPr>
      <w:r w:rsidRPr="0039072D">
        <w:rPr>
          <w:color w:val="000000"/>
          <w:sz w:val="20"/>
          <w:lang w:val="en-US" w:eastAsia="ja-JP"/>
        </w:rPr>
        <w:t>A single SLIV is determined from TDRA.</w:t>
      </w:r>
    </w:p>
    <w:p w14:paraId="21D1603A" w14:textId="77777777" w:rsidR="00F84B42" w:rsidRPr="0039072D" w:rsidRDefault="00F84B42">
      <w:pPr>
        <w:pStyle w:val="ListParagraph"/>
        <w:numPr>
          <w:ilvl w:val="1"/>
          <w:numId w:val="19"/>
        </w:numPr>
        <w:spacing w:after="0"/>
        <w:contextualSpacing w:val="0"/>
        <w:rPr>
          <w:color w:val="000000"/>
          <w:sz w:val="20"/>
          <w:lang w:val="en-US" w:eastAsia="ja-JP"/>
        </w:rPr>
      </w:pPr>
      <w:r w:rsidRPr="0039072D">
        <w:rPr>
          <w:color w:val="000000"/>
          <w:sz w:val="20"/>
          <w:lang w:val="en-US" w:eastAsia="ja-JP"/>
        </w:rPr>
        <w:t>The SLIV used for 1</w:t>
      </w:r>
      <w:r w:rsidRPr="0039072D">
        <w:rPr>
          <w:color w:val="000000"/>
          <w:sz w:val="20"/>
          <w:vertAlign w:val="superscript"/>
          <w:lang w:val="en-US" w:eastAsia="ja-JP"/>
        </w:rPr>
        <w:t>st</w:t>
      </w:r>
      <w:r w:rsidRPr="0039072D">
        <w:rPr>
          <w:color w:val="000000"/>
          <w:sz w:val="20"/>
          <w:lang w:val="en-US" w:eastAsia="ja-JP"/>
        </w:rPr>
        <w:t xml:space="preserve"> PUSCH per CG period.</w:t>
      </w:r>
    </w:p>
    <w:p w14:paraId="78656450" w14:textId="77777777" w:rsidR="00F84B42" w:rsidRPr="0039072D" w:rsidRDefault="00F84B42">
      <w:pPr>
        <w:pStyle w:val="ListParagraph"/>
        <w:numPr>
          <w:ilvl w:val="0"/>
          <w:numId w:val="19"/>
        </w:numPr>
        <w:spacing w:after="0"/>
        <w:contextualSpacing w:val="0"/>
        <w:rPr>
          <w:color w:val="000000"/>
          <w:sz w:val="20"/>
          <w:highlight w:val="yellow"/>
          <w:lang w:val="en-US" w:eastAsia="ja-JP"/>
        </w:rPr>
      </w:pPr>
      <w:r w:rsidRPr="0039072D">
        <w:rPr>
          <w:color w:val="000000"/>
          <w:sz w:val="20"/>
          <w:highlight w:val="yellow"/>
          <w:lang w:val="en-US" w:eastAsia="ja-JP"/>
        </w:rPr>
        <w:t xml:space="preserve">PUSCH is used in each of </w:t>
      </w:r>
      <w:r w:rsidRPr="0039072D">
        <w:rPr>
          <w:color w:val="FF0000"/>
          <w:sz w:val="20"/>
          <w:highlight w:val="yellow"/>
          <w:lang w:val="en-US" w:eastAsia="ja-JP"/>
        </w:rPr>
        <w:t xml:space="preserve">N consecutive slots </w:t>
      </w:r>
      <w:r w:rsidRPr="0039072D">
        <w:rPr>
          <w:color w:val="000000"/>
          <w:sz w:val="20"/>
          <w:highlight w:val="yellow"/>
          <w:lang w:val="en-US" w:eastAsia="ja-JP"/>
        </w:rPr>
        <w:t>per CG period</w:t>
      </w:r>
    </w:p>
    <w:p w14:paraId="64C649B2" w14:textId="77777777" w:rsidR="00F84B42" w:rsidRPr="0039072D" w:rsidRDefault="00F84B42">
      <w:pPr>
        <w:pStyle w:val="ListParagraph"/>
        <w:numPr>
          <w:ilvl w:val="0"/>
          <w:numId w:val="19"/>
        </w:numPr>
        <w:spacing w:after="0"/>
        <w:contextualSpacing w:val="0"/>
        <w:rPr>
          <w:color w:val="000000"/>
          <w:sz w:val="20"/>
          <w:lang w:val="en-US" w:eastAsia="ja-JP"/>
        </w:rPr>
      </w:pPr>
      <w:r w:rsidRPr="0039072D">
        <w:rPr>
          <w:color w:val="000000"/>
          <w:sz w:val="20"/>
          <w:lang w:val="en-US" w:eastAsia="ja-JP"/>
        </w:rPr>
        <w:t xml:space="preserve">Note: N is configured independently from </w:t>
      </w:r>
      <w:r w:rsidRPr="0039072D">
        <w:rPr>
          <w:i/>
          <w:iCs/>
          <w:color w:val="000000"/>
          <w:sz w:val="20"/>
          <w:lang w:eastAsia="zh-CN"/>
        </w:rPr>
        <w:t xml:space="preserve">cg-nrofSlots-r16 </w:t>
      </w:r>
      <w:r w:rsidRPr="0039072D">
        <w:rPr>
          <w:color w:val="000000"/>
          <w:sz w:val="20"/>
          <w:lang w:val="en-US" w:eastAsia="zh-CN"/>
        </w:rPr>
        <w:t>and</w:t>
      </w:r>
      <w:r w:rsidRPr="0039072D">
        <w:rPr>
          <w:i/>
          <w:iCs/>
          <w:color w:val="000000"/>
          <w:sz w:val="20"/>
          <w:lang w:val="en-US" w:eastAsia="zh-CN"/>
        </w:rPr>
        <w:t xml:space="preserve"> </w:t>
      </w:r>
      <w:r w:rsidRPr="0039072D">
        <w:rPr>
          <w:i/>
          <w:iCs/>
          <w:color w:val="000000"/>
          <w:sz w:val="20"/>
          <w:lang w:eastAsia="zh-CN"/>
        </w:rPr>
        <w:t>cg-nrofPUSCH-InSlot-r16</w:t>
      </w:r>
      <w:r w:rsidRPr="0039072D">
        <w:rPr>
          <w:i/>
          <w:iCs/>
          <w:color w:val="000000"/>
          <w:sz w:val="20"/>
          <w:lang w:val="en-US" w:eastAsia="zh-CN"/>
        </w:rPr>
        <w:t xml:space="preserve">, </w:t>
      </w:r>
      <w:r w:rsidRPr="0039072D">
        <w:rPr>
          <w:color w:val="000000"/>
          <w:sz w:val="20"/>
          <w:lang w:val="en-US" w:eastAsia="zh-CN"/>
        </w:rPr>
        <w:t>respectively</w:t>
      </w:r>
      <w:r w:rsidRPr="0039072D">
        <w:rPr>
          <w:i/>
          <w:iCs/>
          <w:color w:val="000000"/>
          <w:sz w:val="20"/>
          <w:lang w:val="en-US" w:eastAsia="zh-CN"/>
        </w:rPr>
        <w:t xml:space="preserve">. </w:t>
      </w:r>
      <w:r w:rsidRPr="0039072D">
        <w:rPr>
          <w:color w:val="000000"/>
          <w:sz w:val="20"/>
          <w:lang w:val="en-US" w:eastAsia="zh-CN"/>
        </w:rPr>
        <w:t xml:space="preserve">N configuration is independent from </w:t>
      </w:r>
      <w:r w:rsidRPr="0039072D">
        <w:rPr>
          <w:i/>
          <w:iCs/>
          <w:color w:val="000000"/>
          <w:sz w:val="20"/>
          <w:lang w:val="en-US" w:eastAsia="zh-CN"/>
        </w:rPr>
        <w:t>cgRetransmissionTimer</w:t>
      </w:r>
      <w:r w:rsidRPr="0039072D">
        <w:rPr>
          <w:color w:val="000000"/>
          <w:sz w:val="20"/>
          <w:lang w:val="en-US" w:eastAsia="zh-CN"/>
        </w:rPr>
        <w:t xml:space="preserve"> configuration.</w:t>
      </w:r>
    </w:p>
    <w:p w14:paraId="26061C97" w14:textId="77777777" w:rsidR="00F84B42" w:rsidRPr="0039072D" w:rsidRDefault="00F84B42">
      <w:pPr>
        <w:pStyle w:val="ListParagraph"/>
        <w:numPr>
          <w:ilvl w:val="0"/>
          <w:numId w:val="19"/>
        </w:numPr>
        <w:spacing w:after="0"/>
        <w:contextualSpacing w:val="0"/>
        <w:rPr>
          <w:color w:val="000000"/>
          <w:sz w:val="20"/>
        </w:rPr>
      </w:pPr>
      <w:r w:rsidRPr="0039072D">
        <w:rPr>
          <w:color w:val="000000"/>
          <w:sz w:val="20"/>
          <w:lang w:val="en-US"/>
        </w:rPr>
        <w:t>To determine corresponding slots for CG PUSCHs in a period of a multi-PUSCH CG configuration:</w:t>
      </w:r>
    </w:p>
    <w:p w14:paraId="5383880C" w14:textId="77777777" w:rsidR="00F84B42" w:rsidRPr="0030667B" w:rsidRDefault="00F84B42">
      <w:pPr>
        <w:pStyle w:val="ListParagraph"/>
        <w:numPr>
          <w:ilvl w:val="1"/>
          <w:numId w:val="19"/>
        </w:numPr>
        <w:spacing w:after="0"/>
        <w:contextualSpacing w:val="0"/>
        <w:rPr>
          <w:color w:val="000000"/>
          <w:sz w:val="20"/>
          <w:highlight w:val="yellow"/>
        </w:rPr>
      </w:pPr>
      <w:r w:rsidRPr="0030667B">
        <w:rPr>
          <w:color w:val="000000"/>
          <w:sz w:val="20"/>
          <w:highlight w:val="yellow"/>
        </w:rPr>
        <w:t xml:space="preserve">For </w:t>
      </w:r>
      <w:r w:rsidRPr="0030667B">
        <w:rPr>
          <w:color w:val="000000"/>
          <w:sz w:val="20"/>
          <w:highlight w:val="yellow"/>
          <w:lang w:val="en-US"/>
        </w:rPr>
        <w:t>the first PUSCH in the period, follow the legacy procedures.</w:t>
      </w:r>
    </w:p>
    <w:p w14:paraId="7807213A" w14:textId="77777777" w:rsidR="00F84B42" w:rsidRPr="0030667B" w:rsidRDefault="00F84B42">
      <w:pPr>
        <w:pStyle w:val="ListParagraph"/>
        <w:numPr>
          <w:ilvl w:val="1"/>
          <w:numId w:val="19"/>
        </w:numPr>
        <w:spacing w:after="0"/>
        <w:contextualSpacing w:val="0"/>
        <w:rPr>
          <w:color w:val="000000"/>
          <w:sz w:val="20"/>
          <w:highlight w:val="yellow"/>
        </w:rPr>
      </w:pPr>
      <w:r w:rsidRPr="0030667B">
        <w:rPr>
          <w:color w:val="000000"/>
          <w:sz w:val="20"/>
          <w:highlight w:val="yellow"/>
          <w:lang w:val="en-US"/>
        </w:rPr>
        <w:t>For remaining PUSCHs in the period</w:t>
      </w:r>
    </w:p>
    <w:p w14:paraId="4492AB5A" w14:textId="77777777" w:rsidR="00F84B42" w:rsidRPr="0039072D" w:rsidRDefault="00F84B42">
      <w:pPr>
        <w:pStyle w:val="ListParagraph"/>
        <w:numPr>
          <w:ilvl w:val="2"/>
          <w:numId w:val="19"/>
        </w:numPr>
        <w:spacing w:after="0"/>
        <w:contextualSpacing w:val="0"/>
        <w:rPr>
          <w:color w:val="000000"/>
          <w:sz w:val="20"/>
          <w:lang w:val="en-US" w:eastAsia="ja-JP"/>
        </w:rPr>
      </w:pPr>
      <w:r w:rsidRPr="0039072D">
        <w:rPr>
          <w:color w:val="000000"/>
          <w:sz w:val="20"/>
          <w:lang w:val="en-US" w:eastAsia="ja-JP"/>
        </w:rPr>
        <w:lastRenderedPageBreak/>
        <w:t xml:space="preserve">ForType-1 and Type-2, reuse the corresponding procedures for NR-U by applying the RRC parameters N </w:t>
      </w:r>
      <w:r w:rsidRPr="0039072D">
        <w:rPr>
          <w:strike/>
          <w:color w:val="000000"/>
          <w:sz w:val="20"/>
          <w:lang w:val="en-US" w:eastAsia="ja-JP"/>
        </w:rPr>
        <w:t>and M</w:t>
      </w:r>
      <w:r w:rsidRPr="0039072D">
        <w:rPr>
          <w:color w:val="000000"/>
          <w:sz w:val="20"/>
          <w:lang w:val="en-US" w:eastAsia="ja-JP"/>
        </w:rPr>
        <w:t>, instead</w:t>
      </w:r>
      <w:r w:rsidRPr="0039072D">
        <w:rPr>
          <w:color w:val="000000"/>
          <w:sz w:val="20"/>
          <w:lang w:val="en-US" w:eastAsia="zh-CN"/>
        </w:rPr>
        <w:t xml:space="preserve"> of</w:t>
      </w:r>
      <w:r w:rsidRPr="0039072D">
        <w:rPr>
          <w:i/>
          <w:iCs/>
          <w:color w:val="000000"/>
          <w:sz w:val="20"/>
          <w:lang w:val="en-US" w:eastAsia="zh-CN"/>
        </w:rPr>
        <w:t xml:space="preserve"> </w:t>
      </w:r>
      <w:r w:rsidRPr="0039072D">
        <w:rPr>
          <w:i/>
          <w:iCs/>
          <w:color w:val="000000"/>
          <w:sz w:val="20"/>
          <w:lang w:eastAsia="zh-CN"/>
        </w:rPr>
        <w:t xml:space="preserve">cg-nrofSlots-r16 </w:t>
      </w:r>
      <w:r w:rsidRPr="0039072D">
        <w:rPr>
          <w:color w:val="000000"/>
          <w:sz w:val="20"/>
          <w:lang w:val="en-US" w:eastAsia="zh-CN"/>
        </w:rPr>
        <w:t>and</w:t>
      </w:r>
      <w:r w:rsidRPr="0039072D">
        <w:rPr>
          <w:i/>
          <w:iCs/>
          <w:color w:val="000000"/>
          <w:sz w:val="20"/>
          <w:lang w:val="en-US" w:eastAsia="zh-CN"/>
        </w:rPr>
        <w:t xml:space="preserve"> </w:t>
      </w:r>
      <w:r w:rsidRPr="0039072D">
        <w:rPr>
          <w:i/>
          <w:iCs/>
          <w:color w:val="000000"/>
          <w:sz w:val="20"/>
          <w:lang w:eastAsia="zh-CN"/>
        </w:rPr>
        <w:t>cg-nrofPUSCH-InSlot-r16</w:t>
      </w:r>
      <w:r w:rsidRPr="0039072D">
        <w:rPr>
          <w:color w:val="000000"/>
          <w:sz w:val="20"/>
          <w:lang w:val="en-US" w:eastAsia="zh-CN"/>
        </w:rPr>
        <w:t>, respectively.</w:t>
      </w:r>
    </w:p>
    <w:p w14:paraId="4ED66739" w14:textId="77777777" w:rsidR="00C86386" w:rsidRDefault="00C86386" w:rsidP="003846D7">
      <w:pPr>
        <w:rPr>
          <w:rFonts w:cs="Times"/>
          <w:b/>
          <w:bCs/>
          <w:highlight w:val="green"/>
          <w:lang w:eastAsia="x-none"/>
        </w:rPr>
      </w:pPr>
    </w:p>
    <w:p w14:paraId="79B34728" w14:textId="3FDAEA8D" w:rsidR="003846D7" w:rsidRPr="00C86386" w:rsidRDefault="003846D7" w:rsidP="003846D7">
      <w:pPr>
        <w:rPr>
          <w:rFonts w:cs="Times"/>
          <w:b/>
          <w:bCs/>
          <w:sz w:val="20"/>
          <w:highlight w:val="green"/>
          <w:lang w:eastAsia="x-none"/>
        </w:rPr>
      </w:pPr>
      <w:r w:rsidRPr="00C86386">
        <w:rPr>
          <w:rFonts w:cs="Times"/>
          <w:b/>
          <w:bCs/>
          <w:sz w:val="20"/>
          <w:highlight w:val="green"/>
          <w:lang w:eastAsia="x-none"/>
        </w:rPr>
        <w:t>RAN1#114 Agreement</w:t>
      </w:r>
      <w:r w:rsidR="00477C44">
        <w:rPr>
          <w:rFonts w:cs="Times"/>
          <w:b/>
          <w:bCs/>
          <w:sz w:val="20"/>
          <w:highlight w:val="green"/>
          <w:lang w:eastAsia="x-none"/>
        </w:rPr>
        <w:t>:</w:t>
      </w:r>
    </w:p>
    <w:p w14:paraId="6DBDB98C" w14:textId="77777777" w:rsidR="003846D7" w:rsidRPr="00C86386" w:rsidRDefault="003846D7" w:rsidP="003846D7">
      <w:pPr>
        <w:pStyle w:val="ListParagraph"/>
        <w:spacing w:line="259" w:lineRule="auto"/>
        <w:ind w:left="0"/>
        <w:rPr>
          <w:bCs/>
          <w:sz w:val="20"/>
          <w:lang w:val="en-US" w:eastAsia="ja-JP"/>
        </w:rPr>
      </w:pPr>
      <w:r w:rsidRPr="00C86386">
        <w:rPr>
          <w:bCs/>
          <w:sz w:val="20"/>
          <w:lang w:val="en-US" w:eastAsia="ja-JP"/>
        </w:rPr>
        <w:t>For a multi-PUSCH CG configuration, the range value of the higher layer parameter indicating number of consecutive slots (</w:t>
      </w:r>
      <w:r w:rsidRPr="001F0E5A">
        <w:rPr>
          <w:bCs/>
          <w:sz w:val="20"/>
          <w:highlight w:val="yellow"/>
          <w:lang w:val="en-US" w:eastAsia="ja-JP"/>
        </w:rPr>
        <w:t>N in previous agreements</w:t>
      </w:r>
      <w:r w:rsidRPr="00C86386">
        <w:rPr>
          <w:bCs/>
          <w:sz w:val="20"/>
          <w:lang w:val="en-US" w:eastAsia="ja-JP"/>
        </w:rPr>
        <w:t>) is:</w:t>
      </w:r>
    </w:p>
    <w:p w14:paraId="22841EFB" w14:textId="77777777" w:rsidR="003846D7" w:rsidRPr="00C86386" w:rsidRDefault="003846D7" w:rsidP="00C86386">
      <w:pPr>
        <w:pStyle w:val="ListParagraph"/>
        <w:numPr>
          <w:ilvl w:val="0"/>
          <w:numId w:val="22"/>
        </w:numPr>
        <w:spacing w:after="0" w:line="259" w:lineRule="auto"/>
        <w:contextualSpacing w:val="0"/>
        <w:rPr>
          <w:rFonts w:cs="Times"/>
          <w:sz w:val="20"/>
        </w:rPr>
      </w:pPr>
      <w:r w:rsidRPr="00C86386">
        <w:rPr>
          <w:rFonts w:cs="Times"/>
          <w:sz w:val="20"/>
        </w:rPr>
        <w:t>Max value=16 or 32</w:t>
      </w:r>
    </w:p>
    <w:p w14:paraId="41A5450C" w14:textId="77777777" w:rsidR="003846D7" w:rsidRPr="00C86386" w:rsidRDefault="003846D7">
      <w:pPr>
        <w:pStyle w:val="ListParagraph"/>
        <w:numPr>
          <w:ilvl w:val="1"/>
          <w:numId w:val="21"/>
        </w:numPr>
        <w:spacing w:after="0" w:line="259" w:lineRule="auto"/>
        <w:contextualSpacing w:val="0"/>
        <w:rPr>
          <w:rFonts w:cs="Times"/>
          <w:sz w:val="20"/>
        </w:rPr>
      </w:pPr>
      <w:r w:rsidRPr="00C86386">
        <w:rPr>
          <w:rFonts w:cs="Times"/>
          <w:sz w:val="20"/>
        </w:rPr>
        <w:t>Up to UE capability</w:t>
      </w:r>
    </w:p>
    <w:p w14:paraId="7C56AA3C" w14:textId="77777777" w:rsidR="003846D7" w:rsidRPr="00C86386" w:rsidRDefault="003846D7" w:rsidP="00C86386">
      <w:pPr>
        <w:pStyle w:val="ListParagraph"/>
        <w:numPr>
          <w:ilvl w:val="0"/>
          <w:numId w:val="23"/>
        </w:numPr>
        <w:spacing w:after="0" w:line="259" w:lineRule="auto"/>
        <w:contextualSpacing w:val="0"/>
        <w:rPr>
          <w:rFonts w:cs="Times"/>
          <w:sz w:val="20"/>
        </w:rPr>
      </w:pPr>
      <w:r w:rsidRPr="00C86386">
        <w:rPr>
          <w:rFonts w:cs="Times"/>
          <w:sz w:val="20"/>
        </w:rPr>
        <w:t>Min value=2</w:t>
      </w:r>
    </w:p>
    <w:p w14:paraId="23CDA793" w14:textId="77777777" w:rsidR="003846D7" w:rsidRPr="00C86386" w:rsidRDefault="003846D7" w:rsidP="003846D7">
      <w:pPr>
        <w:pStyle w:val="ListParagraph"/>
        <w:spacing w:line="259" w:lineRule="auto"/>
        <w:ind w:left="0"/>
        <w:rPr>
          <w:rFonts w:cs="Times"/>
          <w:bCs/>
          <w:sz w:val="20"/>
          <w:lang w:val="en-US" w:eastAsia="ja-JP"/>
        </w:rPr>
      </w:pPr>
    </w:p>
    <w:p w14:paraId="23A27BE9" w14:textId="6CCD2101" w:rsidR="003846D7" w:rsidRPr="00C86386" w:rsidRDefault="00C86386" w:rsidP="003846D7">
      <w:pPr>
        <w:rPr>
          <w:rFonts w:cs="Times"/>
          <w:b/>
          <w:bCs/>
          <w:sz w:val="20"/>
          <w:highlight w:val="green"/>
          <w:lang w:eastAsia="x-none"/>
        </w:rPr>
      </w:pPr>
      <w:r w:rsidRPr="00C86386">
        <w:rPr>
          <w:rFonts w:cs="Times"/>
          <w:b/>
          <w:bCs/>
          <w:sz w:val="20"/>
          <w:highlight w:val="green"/>
          <w:lang w:eastAsia="x-none"/>
        </w:rPr>
        <w:t xml:space="preserve">RAN1#114 </w:t>
      </w:r>
      <w:r w:rsidR="003846D7" w:rsidRPr="00C86386">
        <w:rPr>
          <w:rFonts w:cs="Times"/>
          <w:b/>
          <w:bCs/>
          <w:sz w:val="20"/>
          <w:highlight w:val="green"/>
          <w:lang w:eastAsia="x-none"/>
        </w:rPr>
        <w:t>Agreement</w:t>
      </w:r>
      <w:r w:rsidR="00477C44">
        <w:rPr>
          <w:rFonts w:cs="Times"/>
          <w:b/>
          <w:bCs/>
          <w:sz w:val="20"/>
          <w:highlight w:val="green"/>
          <w:lang w:eastAsia="x-none"/>
        </w:rPr>
        <w:t>:</w:t>
      </w:r>
    </w:p>
    <w:p w14:paraId="2B785464" w14:textId="77777777" w:rsidR="003846D7" w:rsidRPr="00C86386" w:rsidRDefault="003846D7" w:rsidP="003846D7">
      <w:pPr>
        <w:rPr>
          <w:rFonts w:cs="Times"/>
          <w:sz w:val="20"/>
          <w:lang w:eastAsia="ja-JP"/>
        </w:rPr>
      </w:pPr>
      <w:r w:rsidRPr="00C86386">
        <w:rPr>
          <w:rFonts w:cs="Times"/>
          <w:sz w:val="20"/>
          <w:lang w:eastAsia="ja-JP"/>
        </w:rPr>
        <w:t>For a CG configuration with UTO-UCI indication enabled:</w:t>
      </w:r>
    </w:p>
    <w:p w14:paraId="424A4364" w14:textId="77777777" w:rsidR="003846D7" w:rsidRPr="00C86386" w:rsidRDefault="003846D7" w:rsidP="00C86386">
      <w:pPr>
        <w:numPr>
          <w:ilvl w:val="0"/>
          <w:numId w:val="24"/>
        </w:numPr>
        <w:spacing w:after="0"/>
        <w:rPr>
          <w:rFonts w:cs="Times"/>
          <w:sz w:val="20"/>
          <w:lang w:eastAsia="ja-JP"/>
        </w:rPr>
      </w:pPr>
      <w:r w:rsidRPr="00C86386">
        <w:rPr>
          <w:rFonts w:cs="Times"/>
          <w:sz w:val="20"/>
          <w:lang w:eastAsia="ja-JP"/>
        </w:rPr>
        <w:t>For the range value for the RRC parameter Nu (Nu is the size of bit-map): (3, …, 8)</w:t>
      </w:r>
    </w:p>
    <w:p w14:paraId="3F966020" w14:textId="77777777" w:rsidR="00500D06" w:rsidRDefault="00500D06" w:rsidP="00500D06">
      <w:pPr>
        <w:pStyle w:val="Caption"/>
        <w:jc w:val="both"/>
        <w:rPr>
          <w:rFonts w:ascii="Times New Roman" w:hAnsi="Times New Roman"/>
          <w:b w:val="0"/>
          <w:bCs/>
        </w:rPr>
      </w:pPr>
    </w:p>
    <w:p w14:paraId="68C4CE45" w14:textId="0310D15E" w:rsidR="00A13528" w:rsidRPr="007F0D2C" w:rsidRDefault="00BA7DF8" w:rsidP="00500D06">
      <w:pPr>
        <w:pStyle w:val="Caption"/>
        <w:jc w:val="both"/>
        <w:rPr>
          <w:rFonts w:ascii="Times New Roman" w:hAnsi="Times New Roman"/>
          <w:b w:val="0"/>
          <w:bCs/>
          <w:color w:val="000000"/>
          <w:lang w:val="en-US"/>
        </w:rPr>
      </w:pPr>
      <w:r w:rsidRPr="007F0D2C">
        <w:rPr>
          <w:rFonts w:ascii="Times New Roman" w:hAnsi="Times New Roman"/>
          <w:b w:val="0"/>
          <w:bCs/>
        </w:rPr>
        <w:t xml:space="preserve">From </w:t>
      </w:r>
      <w:r w:rsidR="003A40AE" w:rsidRPr="007F0D2C">
        <w:rPr>
          <w:rFonts w:ascii="Times New Roman" w:hAnsi="Times New Roman"/>
          <w:b w:val="0"/>
          <w:bCs/>
        </w:rPr>
        <w:t xml:space="preserve">the above </w:t>
      </w:r>
      <w:r w:rsidR="009713D6" w:rsidRPr="007F0D2C">
        <w:rPr>
          <w:rFonts w:ascii="Times New Roman" w:hAnsi="Times New Roman"/>
          <w:b w:val="0"/>
          <w:bCs/>
        </w:rPr>
        <w:t>RAN1 agreement</w:t>
      </w:r>
      <w:r w:rsidRPr="007F0D2C">
        <w:rPr>
          <w:rFonts w:ascii="Times New Roman" w:hAnsi="Times New Roman"/>
          <w:b w:val="0"/>
          <w:bCs/>
        </w:rPr>
        <w:t>s</w:t>
      </w:r>
      <w:r w:rsidR="00365BC9" w:rsidRPr="007F0D2C">
        <w:rPr>
          <w:rFonts w:ascii="Times New Roman" w:hAnsi="Times New Roman"/>
          <w:b w:val="0"/>
          <w:bCs/>
        </w:rPr>
        <w:t xml:space="preserve">, it </w:t>
      </w:r>
      <w:r w:rsidR="00DB3043" w:rsidRPr="007F0D2C">
        <w:rPr>
          <w:rFonts w:ascii="Times New Roman" w:hAnsi="Times New Roman"/>
          <w:b w:val="0"/>
          <w:bCs/>
        </w:rPr>
        <w:t xml:space="preserve">stated </w:t>
      </w:r>
      <w:r w:rsidR="00925BCB" w:rsidRPr="007F0D2C">
        <w:rPr>
          <w:rFonts w:ascii="Times New Roman" w:hAnsi="Times New Roman"/>
          <w:b w:val="0"/>
          <w:bCs/>
        </w:rPr>
        <w:t xml:space="preserve">that </w:t>
      </w:r>
      <w:r w:rsidR="00335D61" w:rsidRPr="007F0D2C">
        <w:rPr>
          <w:rFonts w:ascii="Times New Roman" w:hAnsi="Times New Roman"/>
          <w:b w:val="0"/>
          <w:bCs/>
        </w:rPr>
        <w:t>t</w:t>
      </w:r>
      <w:r w:rsidR="00925BCB" w:rsidRPr="007F0D2C">
        <w:rPr>
          <w:rFonts w:ascii="Times New Roman" w:hAnsi="Times New Roman"/>
          <w:b w:val="0"/>
          <w:bCs/>
          <w:color w:val="000000"/>
          <w:lang w:val="en-US"/>
        </w:rPr>
        <w:t>o determine corresponding slots for CG PUSCHs in a period of a multi-PUSCH CG configuration</w:t>
      </w:r>
      <w:r w:rsidR="00335D61" w:rsidRPr="007F0D2C">
        <w:rPr>
          <w:rFonts w:ascii="Times New Roman" w:hAnsi="Times New Roman"/>
          <w:b w:val="0"/>
          <w:bCs/>
          <w:color w:val="000000"/>
          <w:lang w:val="en-US"/>
        </w:rPr>
        <w:t xml:space="preserve">, </w:t>
      </w:r>
      <w:r w:rsidR="00925BCB" w:rsidRPr="007F0D2C">
        <w:rPr>
          <w:rFonts w:ascii="Times New Roman" w:hAnsi="Times New Roman"/>
          <w:b w:val="0"/>
          <w:bCs/>
          <w:color w:val="000000"/>
          <w:lang w:val="en-US"/>
        </w:rPr>
        <w:t>the first PUSCH in the period follow</w:t>
      </w:r>
      <w:r w:rsidR="00772D63" w:rsidRPr="007F0D2C">
        <w:rPr>
          <w:rFonts w:ascii="Times New Roman" w:hAnsi="Times New Roman"/>
          <w:b w:val="0"/>
          <w:bCs/>
          <w:color w:val="000000"/>
          <w:lang w:val="en-US"/>
        </w:rPr>
        <w:t>s</w:t>
      </w:r>
      <w:r w:rsidR="00925BCB" w:rsidRPr="007F0D2C">
        <w:rPr>
          <w:rFonts w:ascii="Times New Roman" w:hAnsi="Times New Roman"/>
          <w:b w:val="0"/>
          <w:bCs/>
          <w:color w:val="000000"/>
          <w:lang w:val="en-US"/>
        </w:rPr>
        <w:t xml:space="preserve"> the legacy procedures</w:t>
      </w:r>
      <w:r w:rsidR="000B1944" w:rsidRPr="007F0D2C">
        <w:rPr>
          <w:rFonts w:ascii="Times New Roman" w:hAnsi="Times New Roman"/>
          <w:b w:val="0"/>
          <w:bCs/>
          <w:color w:val="000000"/>
          <w:lang w:val="en-US"/>
        </w:rPr>
        <w:t xml:space="preserve"> and </w:t>
      </w:r>
      <w:r w:rsidR="003E4453" w:rsidRPr="007F0D2C">
        <w:rPr>
          <w:rFonts w:ascii="Times New Roman" w:hAnsi="Times New Roman"/>
          <w:b w:val="0"/>
          <w:bCs/>
          <w:color w:val="000000"/>
          <w:lang w:val="en-US"/>
        </w:rPr>
        <w:t>f</w:t>
      </w:r>
      <w:r w:rsidR="00925BCB" w:rsidRPr="007F0D2C">
        <w:rPr>
          <w:rFonts w:ascii="Times New Roman" w:hAnsi="Times New Roman"/>
          <w:b w:val="0"/>
          <w:bCs/>
          <w:color w:val="000000"/>
          <w:lang w:val="en-US"/>
        </w:rPr>
        <w:t xml:space="preserve">or </w:t>
      </w:r>
      <w:r w:rsidR="003E4453" w:rsidRPr="007F0D2C">
        <w:rPr>
          <w:rFonts w:ascii="Times New Roman" w:hAnsi="Times New Roman"/>
          <w:b w:val="0"/>
          <w:bCs/>
          <w:color w:val="000000"/>
          <w:lang w:val="en-US"/>
        </w:rPr>
        <w:t xml:space="preserve">the </w:t>
      </w:r>
      <w:r w:rsidR="00925BCB" w:rsidRPr="007F0D2C">
        <w:rPr>
          <w:rFonts w:ascii="Times New Roman" w:hAnsi="Times New Roman"/>
          <w:b w:val="0"/>
          <w:bCs/>
          <w:color w:val="000000"/>
          <w:lang w:val="en-US"/>
        </w:rPr>
        <w:t>remaining PUSCH</w:t>
      </w:r>
      <w:r w:rsidR="003E4453" w:rsidRPr="007F0D2C">
        <w:rPr>
          <w:rFonts w:ascii="Times New Roman" w:hAnsi="Times New Roman"/>
          <w:b w:val="0"/>
          <w:bCs/>
          <w:color w:val="000000"/>
          <w:lang w:val="en-US"/>
        </w:rPr>
        <w:t xml:space="preserve"> occasion</w:t>
      </w:r>
      <w:r w:rsidR="00925BCB" w:rsidRPr="007F0D2C">
        <w:rPr>
          <w:rFonts w:ascii="Times New Roman" w:hAnsi="Times New Roman"/>
          <w:b w:val="0"/>
          <w:bCs/>
          <w:color w:val="000000"/>
          <w:lang w:val="en-US"/>
        </w:rPr>
        <w:t>s</w:t>
      </w:r>
      <w:r w:rsidR="00686FBD" w:rsidRPr="007F0D2C">
        <w:rPr>
          <w:rFonts w:ascii="Times New Roman" w:hAnsi="Times New Roman"/>
          <w:b w:val="0"/>
          <w:bCs/>
          <w:color w:val="000000"/>
          <w:lang w:val="en-US"/>
        </w:rPr>
        <w:t xml:space="preserve"> (i.e.,</w:t>
      </w:r>
      <w:r w:rsidR="00925BCB" w:rsidRPr="007F0D2C">
        <w:rPr>
          <w:rFonts w:ascii="Times New Roman" w:hAnsi="Times New Roman"/>
          <w:b w:val="0"/>
          <w:bCs/>
          <w:color w:val="000000"/>
          <w:lang w:val="en-US"/>
        </w:rPr>
        <w:t xml:space="preserve"> </w:t>
      </w:r>
      <w:r w:rsidR="00686FBD" w:rsidRPr="007F0D2C">
        <w:rPr>
          <w:rFonts w:ascii="Times New Roman" w:hAnsi="Times New Roman"/>
          <w:b w:val="0"/>
          <w:bCs/>
        </w:rPr>
        <w:t xml:space="preserve">the number of </w:t>
      </w:r>
      <w:r w:rsidR="00990A50" w:rsidRPr="007F0D2C">
        <w:rPr>
          <w:rFonts w:ascii="Times New Roman" w:hAnsi="Times New Roman"/>
          <w:b w:val="0"/>
          <w:bCs/>
        </w:rPr>
        <w:t xml:space="preserve">consecutive </w:t>
      </w:r>
      <w:r w:rsidR="00686FBD" w:rsidRPr="007F0D2C">
        <w:rPr>
          <w:rFonts w:ascii="Times New Roman" w:hAnsi="Times New Roman"/>
          <w:b w:val="0"/>
          <w:bCs/>
        </w:rPr>
        <w:t xml:space="preserve">supplementary occasions) </w:t>
      </w:r>
      <w:r w:rsidR="00925BCB" w:rsidRPr="007F0D2C">
        <w:rPr>
          <w:rFonts w:ascii="Times New Roman" w:hAnsi="Times New Roman"/>
          <w:b w:val="0"/>
          <w:bCs/>
          <w:color w:val="000000"/>
          <w:lang w:val="en-US"/>
        </w:rPr>
        <w:t>in the period</w:t>
      </w:r>
      <w:r w:rsidR="00A13528" w:rsidRPr="007F0D2C">
        <w:rPr>
          <w:rFonts w:ascii="Times New Roman" w:hAnsi="Times New Roman"/>
          <w:b w:val="0"/>
          <w:bCs/>
          <w:color w:val="000000"/>
          <w:lang w:val="en-US"/>
        </w:rPr>
        <w:t xml:space="preserve"> </w:t>
      </w:r>
      <w:r w:rsidR="00A13528" w:rsidRPr="007F0D2C">
        <w:rPr>
          <w:rFonts w:ascii="Times New Roman" w:hAnsi="Times New Roman"/>
          <w:b w:val="0"/>
          <w:bCs/>
          <w:color w:val="000000"/>
          <w:lang w:val="en-US" w:eastAsia="ja-JP"/>
        </w:rPr>
        <w:t xml:space="preserve">reuse the corresponding procedures for NR-U by applying the RRC parameters </w:t>
      </w:r>
      <w:r w:rsidR="00A13528" w:rsidRPr="007F0D2C">
        <w:rPr>
          <w:rFonts w:ascii="Times New Roman" w:hAnsi="Times New Roman"/>
          <w:color w:val="000000"/>
          <w:lang w:val="en-US" w:eastAsia="ja-JP"/>
        </w:rPr>
        <w:t xml:space="preserve">N </w:t>
      </w:r>
      <w:r w:rsidR="00A13528" w:rsidRPr="007F0D2C">
        <w:rPr>
          <w:rFonts w:ascii="Times New Roman" w:hAnsi="Times New Roman"/>
          <w:b w:val="0"/>
          <w:bCs/>
          <w:color w:val="000000"/>
          <w:lang w:val="en-US" w:eastAsia="ja-JP"/>
        </w:rPr>
        <w:t>instead</w:t>
      </w:r>
      <w:r w:rsidR="00A13528" w:rsidRPr="007F0D2C">
        <w:rPr>
          <w:rFonts w:ascii="Times New Roman" w:hAnsi="Times New Roman"/>
          <w:b w:val="0"/>
          <w:bCs/>
          <w:color w:val="000000"/>
          <w:lang w:val="en-US" w:eastAsia="zh-CN"/>
        </w:rPr>
        <w:t xml:space="preserve"> of</w:t>
      </w:r>
      <w:r w:rsidR="00A13528" w:rsidRPr="007F0D2C">
        <w:rPr>
          <w:rFonts w:ascii="Times New Roman" w:hAnsi="Times New Roman"/>
          <w:b w:val="0"/>
          <w:bCs/>
          <w:i/>
          <w:iCs/>
          <w:color w:val="000000"/>
          <w:lang w:val="en-US" w:eastAsia="zh-CN"/>
        </w:rPr>
        <w:t xml:space="preserve"> </w:t>
      </w:r>
      <w:r w:rsidR="00A13528" w:rsidRPr="007F0D2C">
        <w:rPr>
          <w:rFonts w:ascii="Times New Roman" w:hAnsi="Times New Roman"/>
          <w:b w:val="0"/>
          <w:bCs/>
          <w:i/>
          <w:iCs/>
          <w:color w:val="000000"/>
          <w:lang w:eastAsia="zh-CN"/>
        </w:rPr>
        <w:t xml:space="preserve">cg-nrofSlots-r16 </w:t>
      </w:r>
      <w:r w:rsidR="00A13528" w:rsidRPr="007F0D2C">
        <w:rPr>
          <w:rFonts w:ascii="Times New Roman" w:hAnsi="Times New Roman"/>
          <w:b w:val="0"/>
          <w:bCs/>
          <w:color w:val="000000"/>
          <w:lang w:val="en-US" w:eastAsia="zh-CN"/>
        </w:rPr>
        <w:t>and</w:t>
      </w:r>
      <w:r w:rsidR="00A13528" w:rsidRPr="007F0D2C">
        <w:rPr>
          <w:rFonts w:ascii="Times New Roman" w:hAnsi="Times New Roman"/>
          <w:b w:val="0"/>
          <w:bCs/>
          <w:i/>
          <w:iCs/>
          <w:color w:val="000000"/>
          <w:lang w:val="en-US" w:eastAsia="zh-CN"/>
        </w:rPr>
        <w:t xml:space="preserve"> </w:t>
      </w:r>
      <w:r w:rsidR="00A13528" w:rsidRPr="007F0D2C">
        <w:rPr>
          <w:rFonts w:ascii="Times New Roman" w:hAnsi="Times New Roman"/>
          <w:b w:val="0"/>
          <w:bCs/>
          <w:i/>
          <w:iCs/>
          <w:color w:val="000000"/>
          <w:lang w:eastAsia="zh-CN"/>
        </w:rPr>
        <w:t>cg-nrofPUSCH-InSlot-r16</w:t>
      </w:r>
      <w:r w:rsidR="00A13528" w:rsidRPr="007F0D2C">
        <w:rPr>
          <w:rFonts w:ascii="Times New Roman" w:hAnsi="Times New Roman"/>
          <w:b w:val="0"/>
          <w:bCs/>
          <w:color w:val="000000"/>
          <w:lang w:val="en-US" w:eastAsia="zh-CN"/>
        </w:rPr>
        <w:t>, respectively.</w:t>
      </w:r>
    </w:p>
    <w:p w14:paraId="30431B10" w14:textId="5D187D78" w:rsidR="00F84B42" w:rsidRPr="007F0D2C" w:rsidRDefault="00977EF3" w:rsidP="00F84B42">
      <w:pPr>
        <w:pStyle w:val="Caption"/>
        <w:jc w:val="both"/>
        <w:rPr>
          <w:rFonts w:ascii="Times New Roman" w:hAnsi="Times New Roman"/>
        </w:rPr>
      </w:pPr>
      <w:r w:rsidRPr="007F0D2C">
        <w:rPr>
          <w:rFonts w:ascii="Times New Roman" w:hAnsi="Times New Roman"/>
          <w:bCs/>
        </w:rPr>
        <w:t xml:space="preserve">Proposal </w:t>
      </w:r>
      <w:r w:rsidR="00223E22" w:rsidRPr="007F0D2C">
        <w:rPr>
          <w:rFonts w:ascii="Times New Roman" w:hAnsi="Times New Roman"/>
        </w:rPr>
        <w:t>1</w:t>
      </w:r>
      <w:r w:rsidR="00F84B42" w:rsidRPr="007F0D2C">
        <w:rPr>
          <w:rFonts w:ascii="Times New Roman" w:hAnsi="Times New Roman"/>
        </w:rPr>
        <w:t xml:space="preserve">: </w:t>
      </w:r>
      <w:r w:rsidRPr="007F0D2C">
        <w:rPr>
          <w:rFonts w:ascii="Times New Roman" w:hAnsi="Times New Roman"/>
        </w:rPr>
        <w:t>RAN2 to confirm that</w:t>
      </w:r>
      <w:r w:rsidR="003D0E73" w:rsidRPr="007F0D2C">
        <w:rPr>
          <w:rFonts w:ascii="Times New Roman" w:hAnsi="Times New Roman"/>
        </w:rPr>
        <w:t xml:space="preserve"> </w:t>
      </w:r>
      <w:r w:rsidR="00F84B42" w:rsidRPr="007F0D2C">
        <w:rPr>
          <w:rFonts w:ascii="Times New Roman" w:hAnsi="Times New Roman"/>
        </w:rPr>
        <w:t xml:space="preserve">the configuration of the number of </w:t>
      </w:r>
      <w:r w:rsidR="00EB32C4" w:rsidRPr="007F0D2C">
        <w:rPr>
          <w:rFonts w:ascii="Times New Roman" w:hAnsi="Times New Roman"/>
        </w:rPr>
        <w:t xml:space="preserve">consecutive </w:t>
      </w:r>
      <w:r w:rsidR="00F84B42" w:rsidRPr="007F0D2C">
        <w:rPr>
          <w:rFonts w:ascii="Times New Roman" w:hAnsi="Times New Roman"/>
        </w:rPr>
        <w:t>supplementary occasions within a period of a single CG configuration is defined by the RRC configured parameter N</w:t>
      </w:r>
      <w:r w:rsidR="00554C58" w:rsidRPr="007F0D2C">
        <w:rPr>
          <w:rFonts w:ascii="Times New Roman" w:hAnsi="Times New Roman"/>
        </w:rPr>
        <w:t>,</w:t>
      </w:r>
      <w:r w:rsidR="003D595E" w:rsidRPr="007F0D2C">
        <w:rPr>
          <w:rFonts w:ascii="Times New Roman" w:hAnsi="Times New Roman"/>
        </w:rPr>
        <w:t xml:space="preserve"> whilst </w:t>
      </w:r>
      <w:r w:rsidR="003D595E" w:rsidRPr="007F0D2C">
        <w:rPr>
          <w:rFonts w:ascii="Times New Roman" w:hAnsi="Times New Roman"/>
          <w:color w:val="000000"/>
          <w:lang w:val="en-US"/>
        </w:rPr>
        <w:t>the first PUSCH occasion in the period follows the legacy procedures/configuration</w:t>
      </w:r>
      <w:r w:rsidR="006F4EBE" w:rsidRPr="007F0D2C">
        <w:rPr>
          <w:rFonts w:ascii="Times New Roman" w:hAnsi="Times New Roman"/>
          <w:color w:val="000000"/>
          <w:lang w:val="en-US"/>
        </w:rPr>
        <w:t xml:space="preserve">, </w:t>
      </w:r>
      <w:r w:rsidR="006F4EBE" w:rsidRPr="007F0D2C">
        <w:rPr>
          <w:rFonts w:ascii="Times New Roman" w:hAnsi="Times New Roman"/>
        </w:rPr>
        <w:t>as agreed by RAN1</w:t>
      </w:r>
      <w:r w:rsidR="003D595E" w:rsidRPr="007F0D2C">
        <w:rPr>
          <w:rFonts w:ascii="Times New Roman" w:hAnsi="Times New Roman"/>
          <w:color w:val="000000"/>
          <w:lang w:val="en-US"/>
        </w:rPr>
        <w:t>.</w:t>
      </w:r>
    </w:p>
    <w:p w14:paraId="0E23AC92" w14:textId="77777777" w:rsidR="00CF35C5" w:rsidRDefault="00CF35C5" w:rsidP="005A3CBF">
      <w:pPr>
        <w:jc w:val="both"/>
        <w:rPr>
          <w:b/>
          <w:bCs/>
          <w:lang w:eastAsia="ja-JP"/>
        </w:rPr>
      </w:pPr>
    </w:p>
    <w:p w14:paraId="060EFA15" w14:textId="5B99E5A0" w:rsidR="00462B91" w:rsidRPr="009F7B84" w:rsidRDefault="00462B91" w:rsidP="005A3CBF">
      <w:pPr>
        <w:jc w:val="both"/>
        <w:rPr>
          <w:lang w:eastAsia="ja-JP"/>
        </w:rPr>
      </w:pPr>
      <w:r w:rsidRPr="006505C9">
        <w:rPr>
          <w:b/>
          <w:bCs/>
          <w:sz w:val="24"/>
          <w:szCs w:val="24"/>
          <w:lang w:eastAsia="ja-JP"/>
        </w:rPr>
        <w:t xml:space="preserve">Interaction of </w:t>
      </w:r>
      <w:r w:rsidR="001D7954" w:rsidRPr="006505C9">
        <w:rPr>
          <w:b/>
          <w:bCs/>
          <w:sz w:val="24"/>
          <w:szCs w:val="24"/>
          <w:lang w:eastAsia="ja-JP"/>
        </w:rPr>
        <w:t>M</w:t>
      </w:r>
      <w:r w:rsidRPr="006505C9">
        <w:rPr>
          <w:b/>
          <w:bCs/>
          <w:sz w:val="24"/>
          <w:szCs w:val="24"/>
          <w:lang w:eastAsia="ja-JP"/>
        </w:rPr>
        <w:t xml:space="preserve">AC and </w:t>
      </w:r>
      <w:r w:rsidR="001D7954" w:rsidRPr="006505C9">
        <w:rPr>
          <w:b/>
          <w:bCs/>
          <w:sz w:val="24"/>
          <w:szCs w:val="24"/>
          <w:lang w:eastAsia="ja-JP"/>
        </w:rPr>
        <w:t>PHY for UTO-UCI indication</w:t>
      </w:r>
      <w:r w:rsidR="001D7954" w:rsidRPr="006505C9">
        <w:rPr>
          <w:sz w:val="24"/>
          <w:szCs w:val="24"/>
          <w:lang w:eastAsia="ja-JP"/>
        </w:rPr>
        <w:t>:</w:t>
      </w:r>
      <w:r w:rsidR="001D7954">
        <w:rPr>
          <w:lang w:eastAsia="ja-JP"/>
        </w:rPr>
        <w:t xml:space="preserve"> </w:t>
      </w:r>
      <w:r w:rsidR="00EE704A">
        <w:rPr>
          <w:szCs w:val="22"/>
        </w:rPr>
        <w:t>MAC deter</w:t>
      </w:r>
      <w:r w:rsidR="0077270E">
        <w:rPr>
          <w:szCs w:val="22"/>
        </w:rPr>
        <w:t xml:space="preserve">mines </w:t>
      </w:r>
      <w:r w:rsidR="0077270E">
        <w:rPr>
          <w:lang w:eastAsia="ja-JP"/>
        </w:rPr>
        <w:t xml:space="preserve">whether there is data for one or more CG </w:t>
      </w:r>
      <w:r w:rsidR="0077270E" w:rsidRPr="00C84262">
        <w:rPr>
          <w:szCs w:val="22"/>
        </w:rPr>
        <w:t>occasions</w:t>
      </w:r>
      <w:r w:rsidR="0077270E">
        <w:rPr>
          <w:szCs w:val="22"/>
        </w:rPr>
        <w:t xml:space="preserve"> </w:t>
      </w:r>
      <w:r w:rsidR="0077270E" w:rsidRPr="00A6103B">
        <w:rPr>
          <w:szCs w:val="22"/>
        </w:rPr>
        <w:t xml:space="preserve">in </w:t>
      </w:r>
      <w:r w:rsidR="00B9452D">
        <w:rPr>
          <w:szCs w:val="22"/>
        </w:rPr>
        <w:t>a</w:t>
      </w:r>
      <w:r w:rsidR="0077270E" w:rsidRPr="00A6103B">
        <w:rPr>
          <w:szCs w:val="22"/>
        </w:rPr>
        <w:t xml:space="preserve"> CG configuration</w:t>
      </w:r>
      <w:r w:rsidR="00DC59D4">
        <w:rPr>
          <w:szCs w:val="22"/>
        </w:rPr>
        <w:t xml:space="preserve">. Obviously if there is no data </w:t>
      </w:r>
      <w:r w:rsidR="006B3C8A">
        <w:rPr>
          <w:szCs w:val="22"/>
        </w:rPr>
        <w:t xml:space="preserve">for some of the </w:t>
      </w:r>
      <w:r w:rsidR="006B3C8A" w:rsidRPr="00C84262">
        <w:rPr>
          <w:szCs w:val="22"/>
        </w:rPr>
        <w:t>occasions</w:t>
      </w:r>
      <w:r w:rsidR="006B3C8A">
        <w:rPr>
          <w:szCs w:val="22"/>
        </w:rPr>
        <w:t xml:space="preserve"> </w:t>
      </w:r>
      <w:r w:rsidR="00DC59D4">
        <w:rPr>
          <w:szCs w:val="22"/>
        </w:rPr>
        <w:t xml:space="preserve">then MAC </w:t>
      </w:r>
      <w:r w:rsidR="001D08B1">
        <w:rPr>
          <w:szCs w:val="22"/>
        </w:rPr>
        <w:t>must</w:t>
      </w:r>
      <w:r w:rsidR="00DC59D4">
        <w:rPr>
          <w:szCs w:val="22"/>
        </w:rPr>
        <w:t xml:space="preserve"> deliver some informat</w:t>
      </w:r>
      <w:r w:rsidR="001D08B1">
        <w:rPr>
          <w:szCs w:val="22"/>
        </w:rPr>
        <w:t xml:space="preserve">ion to </w:t>
      </w:r>
      <w:r w:rsidR="00D65AF0">
        <w:rPr>
          <w:szCs w:val="22"/>
        </w:rPr>
        <w:t xml:space="preserve">the </w:t>
      </w:r>
      <w:r w:rsidR="001D08B1">
        <w:rPr>
          <w:szCs w:val="22"/>
        </w:rPr>
        <w:t>physical layer (PHY).</w:t>
      </w:r>
      <w:r w:rsidR="00A6700E">
        <w:rPr>
          <w:szCs w:val="22"/>
        </w:rPr>
        <w:t xml:space="preserve"> </w:t>
      </w:r>
      <w:r w:rsidR="0031592D">
        <w:rPr>
          <w:szCs w:val="22"/>
        </w:rPr>
        <w:t>The</w:t>
      </w:r>
      <w:r w:rsidR="00515569">
        <w:rPr>
          <w:szCs w:val="22"/>
        </w:rPr>
        <w:t>n the</w:t>
      </w:r>
      <w:r w:rsidR="0031592D">
        <w:rPr>
          <w:szCs w:val="22"/>
        </w:rPr>
        <w:t xml:space="preserve"> PHY can include </w:t>
      </w:r>
      <w:r w:rsidR="00D81B09">
        <w:rPr>
          <w:szCs w:val="22"/>
        </w:rPr>
        <w:t xml:space="preserve">the information </w:t>
      </w:r>
      <w:r w:rsidR="0031592D">
        <w:rPr>
          <w:szCs w:val="22"/>
        </w:rPr>
        <w:t xml:space="preserve">in the </w:t>
      </w:r>
      <w:r w:rsidR="005A3CBF" w:rsidRPr="005A3CBF">
        <w:rPr>
          <w:lang w:eastAsia="ja-JP"/>
        </w:rPr>
        <w:t>UTO-UCI indication</w:t>
      </w:r>
      <w:r w:rsidR="00500FD4">
        <w:rPr>
          <w:lang w:eastAsia="ja-JP"/>
        </w:rPr>
        <w:t xml:space="preserve"> so that gNB is aware </w:t>
      </w:r>
      <w:r w:rsidR="00D65AF0">
        <w:rPr>
          <w:lang w:eastAsia="ja-JP"/>
        </w:rPr>
        <w:t xml:space="preserve">of </w:t>
      </w:r>
      <w:r w:rsidR="00D81B09">
        <w:rPr>
          <w:szCs w:val="22"/>
        </w:rPr>
        <w:t xml:space="preserve">the unused </w:t>
      </w:r>
      <w:r w:rsidR="00D81B09" w:rsidRPr="00C84262">
        <w:rPr>
          <w:szCs w:val="22"/>
        </w:rPr>
        <w:t>occasions</w:t>
      </w:r>
      <w:r w:rsidR="00D81B09">
        <w:rPr>
          <w:szCs w:val="22"/>
        </w:rPr>
        <w:t>.</w:t>
      </w:r>
      <w:r w:rsidR="004C2335">
        <w:rPr>
          <w:szCs w:val="22"/>
        </w:rPr>
        <w:t xml:space="preserve"> </w:t>
      </w:r>
      <w:r w:rsidR="004C2335" w:rsidRPr="009F7B84">
        <w:rPr>
          <w:szCs w:val="22"/>
        </w:rPr>
        <w:t>However, we do not think the i</w:t>
      </w:r>
      <w:r w:rsidR="004C2335" w:rsidRPr="009F7B84">
        <w:rPr>
          <w:lang w:eastAsia="ja-JP"/>
        </w:rPr>
        <w:t>nteraction of MAC and PHY for UTO-UCI indication</w:t>
      </w:r>
      <w:r w:rsidR="009F7B84" w:rsidRPr="009F7B84">
        <w:rPr>
          <w:lang w:eastAsia="ja-JP"/>
        </w:rPr>
        <w:t xml:space="preserve"> </w:t>
      </w:r>
      <w:r w:rsidR="00EB459C">
        <w:rPr>
          <w:lang w:eastAsia="ja-JP"/>
        </w:rPr>
        <w:t xml:space="preserve">needs to </w:t>
      </w:r>
      <w:r w:rsidR="009F7B84" w:rsidRPr="009F7B84">
        <w:rPr>
          <w:lang w:eastAsia="ja-JP"/>
        </w:rPr>
        <w:t>be specified, it can be left for UE internal implementation</w:t>
      </w:r>
      <w:r w:rsidR="009F7B84">
        <w:rPr>
          <w:lang w:eastAsia="ja-JP"/>
        </w:rPr>
        <w:t>.</w:t>
      </w:r>
    </w:p>
    <w:p w14:paraId="14650BEF" w14:textId="0F92422F" w:rsidR="008B3F8F" w:rsidRDefault="00B23218" w:rsidP="00B23218">
      <w:pPr>
        <w:pStyle w:val="ListParagraph"/>
        <w:ind w:left="0"/>
        <w:jc w:val="both"/>
        <w:rPr>
          <w:b/>
          <w:bCs/>
          <w:lang w:eastAsia="ja-JP"/>
        </w:rPr>
      </w:pPr>
      <w:r w:rsidRPr="008B3F8F">
        <w:rPr>
          <w:b/>
          <w:bCs/>
        </w:rPr>
        <w:t xml:space="preserve">Proposal </w:t>
      </w:r>
      <w:r w:rsidR="00990A50">
        <w:rPr>
          <w:b/>
          <w:bCs/>
        </w:rPr>
        <w:t>2</w:t>
      </w:r>
      <w:r w:rsidRPr="008B3F8F">
        <w:rPr>
          <w:b/>
          <w:bCs/>
        </w:rPr>
        <w:t xml:space="preserve">: </w:t>
      </w:r>
      <w:r w:rsidRPr="008B3F8F">
        <w:rPr>
          <w:b/>
          <w:bCs/>
          <w:szCs w:val="22"/>
        </w:rPr>
        <w:t>The i</w:t>
      </w:r>
      <w:r w:rsidRPr="008B3F8F">
        <w:rPr>
          <w:b/>
          <w:bCs/>
          <w:lang w:eastAsia="ja-JP"/>
        </w:rPr>
        <w:t xml:space="preserve">nteraction of MAC and PHY for </w:t>
      </w:r>
      <w:r w:rsidR="00CE3AE5" w:rsidRPr="008B3F8F">
        <w:rPr>
          <w:b/>
          <w:bCs/>
          <w:szCs w:val="22"/>
        </w:rPr>
        <w:t xml:space="preserve">the </w:t>
      </w:r>
      <w:r w:rsidRPr="008B3F8F">
        <w:rPr>
          <w:b/>
          <w:bCs/>
          <w:lang w:eastAsia="ja-JP"/>
        </w:rPr>
        <w:t xml:space="preserve">indication </w:t>
      </w:r>
      <w:r w:rsidR="00EF509F" w:rsidRPr="008B3F8F">
        <w:rPr>
          <w:b/>
          <w:bCs/>
          <w:lang w:eastAsia="ja-JP"/>
        </w:rPr>
        <w:t xml:space="preserve">of </w:t>
      </w:r>
      <w:r w:rsidR="00EF509F" w:rsidRPr="008B3F8F">
        <w:rPr>
          <w:b/>
          <w:bCs/>
          <w:szCs w:val="22"/>
        </w:rPr>
        <w:t>unused occasions</w:t>
      </w:r>
      <w:r w:rsidR="00EF509F" w:rsidRPr="008B3F8F">
        <w:rPr>
          <w:b/>
          <w:bCs/>
          <w:lang w:eastAsia="ja-JP"/>
        </w:rPr>
        <w:t xml:space="preserve"> (UTO-UCI) does not </w:t>
      </w:r>
      <w:r w:rsidRPr="008B3F8F">
        <w:rPr>
          <w:b/>
          <w:bCs/>
          <w:lang w:eastAsia="ja-JP"/>
        </w:rPr>
        <w:t>need to be specified, it can be left for UE internal implementation</w:t>
      </w:r>
      <w:r w:rsidR="008B3F8F" w:rsidRPr="008B3F8F">
        <w:rPr>
          <w:b/>
          <w:bCs/>
          <w:lang w:eastAsia="ja-JP"/>
        </w:rPr>
        <w:t>.</w:t>
      </w:r>
      <w:r w:rsidRPr="008B3F8F">
        <w:rPr>
          <w:b/>
          <w:bCs/>
          <w:lang w:eastAsia="ja-JP"/>
        </w:rPr>
        <w:t xml:space="preserve"> </w:t>
      </w:r>
    </w:p>
    <w:p w14:paraId="031B6140" w14:textId="77777777" w:rsidR="00223E22" w:rsidRDefault="00223E22" w:rsidP="00B23218">
      <w:pPr>
        <w:pStyle w:val="ListParagraph"/>
        <w:ind w:left="0"/>
        <w:jc w:val="both"/>
        <w:rPr>
          <w:b/>
          <w:bCs/>
          <w:lang w:eastAsia="ja-JP"/>
        </w:rPr>
      </w:pPr>
    </w:p>
    <w:p w14:paraId="1AF5C34A" w14:textId="77777777" w:rsidR="008B3F8F" w:rsidRDefault="008B3F8F" w:rsidP="00B23218">
      <w:pPr>
        <w:pStyle w:val="ListParagraph"/>
        <w:ind w:left="0"/>
        <w:jc w:val="both"/>
        <w:rPr>
          <w:b/>
          <w:bCs/>
          <w:lang w:eastAsia="ja-JP"/>
        </w:rPr>
      </w:pPr>
    </w:p>
    <w:p w14:paraId="2E66ED8E" w14:textId="77777777" w:rsidR="008B3F8F" w:rsidRDefault="008B3F8F" w:rsidP="008B3F8F">
      <w:pPr>
        <w:pStyle w:val="ListParagraph"/>
        <w:ind w:left="0"/>
        <w:jc w:val="both"/>
        <w:rPr>
          <w:rFonts w:cstheme="minorHAnsi"/>
          <w:bCs/>
        </w:rPr>
      </w:pPr>
      <w:r w:rsidRPr="006505C9">
        <w:rPr>
          <w:b/>
          <w:bCs/>
          <w:sz w:val="24"/>
          <w:szCs w:val="24"/>
        </w:rPr>
        <w:t>Timeline for indicating unused CG occasions</w:t>
      </w:r>
      <w:r w:rsidRPr="006505C9">
        <w:rPr>
          <w:sz w:val="24"/>
          <w:szCs w:val="24"/>
        </w:rPr>
        <w:t xml:space="preserve">: </w:t>
      </w:r>
      <w:r w:rsidRPr="00C84262">
        <w:rPr>
          <w:szCs w:val="22"/>
        </w:rPr>
        <w:t xml:space="preserve">The benefits of indicating unused CG occasions is to reuse the resources for other UEs at the gNB, as well as reducing the interference. However, gNB can only schedule these resources to other UEs if it gets the information/indication </w:t>
      </w:r>
      <w:r>
        <w:rPr>
          <w:szCs w:val="22"/>
        </w:rPr>
        <w:t xml:space="preserve">of unused </w:t>
      </w:r>
      <w:r w:rsidRPr="00C84262">
        <w:rPr>
          <w:szCs w:val="22"/>
        </w:rPr>
        <w:t xml:space="preserve">CG occasions early from the UE. </w:t>
      </w:r>
      <w:r>
        <w:rPr>
          <w:szCs w:val="22"/>
        </w:rPr>
        <w:t>Therefore, i</w:t>
      </w:r>
      <w:r w:rsidRPr="00C84262">
        <w:rPr>
          <w:szCs w:val="22"/>
        </w:rPr>
        <w:t>n order to help gNB scheduler, we think RAN2</w:t>
      </w:r>
      <w:r>
        <w:rPr>
          <w:szCs w:val="22"/>
        </w:rPr>
        <w:t>/RAN1</w:t>
      </w:r>
      <w:r w:rsidRPr="00C84262">
        <w:rPr>
          <w:szCs w:val="22"/>
        </w:rPr>
        <w:t xml:space="preserve"> should specify a timeline for a UE to indicate unused CG occasions </w:t>
      </w:r>
      <w:r w:rsidRPr="00C84262">
        <w:rPr>
          <w:rFonts w:cstheme="minorHAnsi"/>
          <w:bCs/>
        </w:rPr>
        <w:t>in a period of a single CG configuration (i.e., minimum indication time</w:t>
      </w:r>
      <w:r w:rsidRPr="00C84262">
        <w:rPr>
          <w:szCs w:val="22"/>
        </w:rPr>
        <w:t xml:space="preserve"> for unused CG occasion</w:t>
      </w:r>
      <w:r w:rsidRPr="00C84262">
        <w:rPr>
          <w:rFonts w:cstheme="minorHAnsi"/>
          <w:bCs/>
        </w:rPr>
        <w:t>).</w:t>
      </w:r>
    </w:p>
    <w:p w14:paraId="2DA61EB5" w14:textId="7901B387" w:rsidR="00A466D8" w:rsidRDefault="000F6D0D" w:rsidP="008B3F8F">
      <w:pPr>
        <w:pStyle w:val="ListParagraph"/>
        <w:ind w:left="0"/>
        <w:jc w:val="both"/>
        <w:rPr>
          <w:szCs w:val="22"/>
        </w:rPr>
      </w:pPr>
      <w:r>
        <w:rPr>
          <w:rFonts w:cstheme="minorHAnsi"/>
          <w:bCs/>
        </w:rPr>
        <w:t xml:space="preserve">Based on RAN1 agreement, </w:t>
      </w:r>
      <w:r w:rsidR="002D3A0D">
        <w:rPr>
          <w:rFonts w:cstheme="minorHAnsi"/>
          <w:bCs/>
        </w:rPr>
        <w:t xml:space="preserve">if an occasion is indicated </w:t>
      </w:r>
      <w:r w:rsidR="004A4AF4">
        <w:rPr>
          <w:rFonts w:cstheme="minorHAnsi"/>
          <w:bCs/>
        </w:rPr>
        <w:t xml:space="preserve">as </w:t>
      </w:r>
      <w:r w:rsidR="009A76C3" w:rsidRPr="00C84262">
        <w:rPr>
          <w:szCs w:val="22"/>
        </w:rPr>
        <w:t>unused</w:t>
      </w:r>
      <w:r w:rsidR="009A76C3">
        <w:rPr>
          <w:szCs w:val="22"/>
        </w:rPr>
        <w:t xml:space="preserve">, it cannot be changed later to used </w:t>
      </w:r>
      <w:r w:rsidR="009A76C3" w:rsidRPr="00C84262">
        <w:rPr>
          <w:szCs w:val="22"/>
        </w:rPr>
        <w:t>occasion</w:t>
      </w:r>
      <w:r w:rsidR="009A76C3">
        <w:rPr>
          <w:szCs w:val="22"/>
        </w:rPr>
        <w:t>,</w:t>
      </w:r>
      <w:r w:rsidR="004A4AF4">
        <w:rPr>
          <w:szCs w:val="22"/>
        </w:rPr>
        <w:t xml:space="preserve"> the reason is that gNB may have a</w:t>
      </w:r>
      <w:r w:rsidR="0036124C">
        <w:rPr>
          <w:szCs w:val="22"/>
        </w:rPr>
        <w:t>lready allocated for other UEs.</w:t>
      </w:r>
      <w:r w:rsidR="00D955B8">
        <w:rPr>
          <w:szCs w:val="22"/>
        </w:rPr>
        <w:t xml:space="preserve"> Therefore, it is reasonable </w:t>
      </w:r>
      <w:r w:rsidR="00722E4A">
        <w:rPr>
          <w:szCs w:val="22"/>
        </w:rPr>
        <w:t xml:space="preserve">to specify </w:t>
      </w:r>
      <w:r w:rsidR="005D2745">
        <w:rPr>
          <w:szCs w:val="22"/>
        </w:rPr>
        <w:t xml:space="preserve">a </w:t>
      </w:r>
      <w:r w:rsidR="00722E4A">
        <w:rPr>
          <w:szCs w:val="22"/>
        </w:rPr>
        <w:t>timeline, i.e.,</w:t>
      </w:r>
      <w:r w:rsidR="009A76C3">
        <w:rPr>
          <w:szCs w:val="22"/>
        </w:rPr>
        <w:t xml:space="preserve"> </w:t>
      </w:r>
      <w:r w:rsidR="00722E4A">
        <w:rPr>
          <w:szCs w:val="22"/>
        </w:rPr>
        <w:t xml:space="preserve">the latest time that the UE can inform </w:t>
      </w:r>
      <w:r w:rsidR="005D2745">
        <w:rPr>
          <w:szCs w:val="22"/>
        </w:rPr>
        <w:t xml:space="preserve">the unused </w:t>
      </w:r>
      <w:r w:rsidR="005D2745" w:rsidRPr="00C84262">
        <w:rPr>
          <w:szCs w:val="22"/>
        </w:rPr>
        <w:t xml:space="preserve">CG occasions </w:t>
      </w:r>
      <w:r w:rsidR="005D2745">
        <w:rPr>
          <w:szCs w:val="22"/>
        </w:rPr>
        <w:t xml:space="preserve">to </w:t>
      </w:r>
      <w:r w:rsidR="00722E4A">
        <w:rPr>
          <w:szCs w:val="22"/>
        </w:rPr>
        <w:t>the gNB</w:t>
      </w:r>
      <w:r w:rsidR="005D2745">
        <w:rPr>
          <w:szCs w:val="22"/>
        </w:rPr>
        <w:t xml:space="preserve">. </w:t>
      </w:r>
      <w:r w:rsidR="00D73935">
        <w:rPr>
          <w:szCs w:val="22"/>
        </w:rPr>
        <w:t>In practi</w:t>
      </w:r>
      <w:r w:rsidR="00377AF9">
        <w:rPr>
          <w:szCs w:val="22"/>
        </w:rPr>
        <w:t>c</w:t>
      </w:r>
      <w:r w:rsidR="00D73935">
        <w:rPr>
          <w:szCs w:val="22"/>
        </w:rPr>
        <w:t>e, t</w:t>
      </w:r>
      <w:r w:rsidR="005D2745">
        <w:rPr>
          <w:szCs w:val="22"/>
        </w:rPr>
        <w:t xml:space="preserve">his timeline </w:t>
      </w:r>
      <w:r w:rsidR="00E91F4F">
        <w:rPr>
          <w:szCs w:val="22"/>
        </w:rPr>
        <w:t xml:space="preserve">must be set based on </w:t>
      </w:r>
      <w:r w:rsidR="00692AD1">
        <w:rPr>
          <w:szCs w:val="22"/>
        </w:rPr>
        <w:t>scheduler</w:t>
      </w:r>
      <w:r w:rsidR="00E91F4F">
        <w:rPr>
          <w:szCs w:val="22"/>
        </w:rPr>
        <w:t xml:space="preserve"> imple</w:t>
      </w:r>
      <w:r w:rsidR="00692AD1">
        <w:rPr>
          <w:szCs w:val="22"/>
        </w:rPr>
        <w:t>mentation, i.e.,</w:t>
      </w:r>
      <w:r w:rsidR="005D2745">
        <w:rPr>
          <w:szCs w:val="22"/>
        </w:rPr>
        <w:t xml:space="preserve"> not t</w:t>
      </w:r>
      <w:r w:rsidR="000173D9">
        <w:rPr>
          <w:szCs w:val="22"/>
        </w:rPr>
        <w:t>o</w:t>
      </w:r>
      <w:r w:rsidR="005D2745">
        <w:rPr>
          <w:szCs w:val="22"/>
        </w:rPr>
        <w:t xml:space="preserve">o </w:t>
      </w:r>
      <w:r w:rsidR="0010087A">
        <w:rPr>
          <w:szCs w:val="22"/>
        </w:rPr>
        <w:t>long</w:t>
      </w:r>
      <w:r w:rsidR="00692AD1">
        <w:rPr>
          <w:szCs w:val="22"/>
        </w:rPr>
        <w:t>/</w:t>
      </w:r>
      <w:r w:rsidR="0010087A">
        <w:rPr>
          <w:szCs w:val="22"/>
        </w:rPr>
        <w:t>late</w:t>
      </w:r>
      <w:r w:rsidR="000173D9">
        <w:rPr>
          <w:szCs w:val="22"/>
        </w:rPr>
        <w:t xml:space="preserve"> no</w:t>
      </w:r>
      <w:r w:rsidR="002D23FB">
        <w:rPr>
          <w:szCs w:val="22"/>
        </w:rPr>
        <w:t xml:space="preserve">r </w:t>
      </w:r>
      <w:r w:rsidR="000173D9">
        <w:rPr>
          <w:szCs w:val="22"/>
        </w:rPr>
        <w:t xml:space="preserve">too </w:t>
      </w:r>
      <w:r w:rsidR="0010087A">
        <w:rPr>
          <w:szCs w:val="22"/>
        </w:rPr>
        <w:t>short</w:t>
      </w:r>
      <w:r w:rsidR="002D23FB">
        <w:rPr>
          <w:szCs w:val="22"/>
        </w:rPr>
        <w:t>/</w:t>
      </w:r>
      <w:r w:rsidR="000173D9">
        <w:rPr>
          <w:szCs w:val="22"/>
        </w:rPr>
        <w:t>early</w:t>
      </w:r>
      <w:r w:rsidR="0010087A">
        <w:rPr>
          <w:szCs w:val="22"/>
        </w:rPr>
        <w:t>.</w:t>
      </w:r>
      <w:r w:rsidR="007063C1">
        <w:rPr>
          <w:szCs w:val="22"/>
        </w:rPr>
        <w:t xml:space="preserve"> Note </w:t>
      </w:r>
      <w:r w:rsidR="007C40AE">
        <w:rPr>
          <w:szCs w:val="22"/>
        </w:rPr>
        <w:t xml:space="preserve">that </w:t>
      </w:r>
      <w:r w:rsidR="002C64C4">
        <w:rPr>
          <w:szCs w:val="22"/>
        </w:rPr>
        <w:t>f</w:t>
      </w:r>
      <w:r w:rsidR="00C45A34">
        <w:rPr>
          <w:szCs w:val="22"/>
        </w:rPr>
        <w:t>or some reasons</w:t>
      </w:r>
      <w:r w:rsidR="005D3DA3">
        <w:rPr>
          <w:szCs w:val="22"/>
        </w:rPr>
        <w:t xml:space="preserve">, </w:t>
      </w:r>
      <w:r w:rsidR="007063C1">
        <w:rPr>
          <w:szCs w:val="22"/>
        </w:rPr>
        <w:t xml:space="preserve">if the UE cannot </w:t>
      </w:r>
      <w:r w:rsidR="005D3DA3">
        <w:rPr>
          <w:szCs w:val="22"/>
        </w:rPr>
        <w:t>decide at this point</w:t>
      </w:r>
      <w:r w:rsidR="007063C1">
        <w:rPr>
          <w:szCs w:val="22"/>
        </w:rPr>
        <w:t xml:space="preserve"> </w:t>
      </w:r>
      <w:r w:rsidR="007C40AE">
        <w:rPr>
          <w:szCs w:val="22"/>
        </w:rPr>
        <w:t xml:space="preserve">whether </w:t>
      </w:r>
      <w:r w:rsidR="001E026E">
        <w:rPr>
          <w:szCs w:val="22"/>
        </w:rPr>
        <w:t xml:space="preserve">the occasion </w:t>
      </w:r>
      <w:r w:rsidR="007C40AE">
        <w:rPr>
          <w:szCs w:val="22"/>
        </w:rPr>
        <w:t xml:space="preserve">is </w:t>
      </w:r>
      <w:r w:rsidR="001E026E">
        <w:rPr>
          <w:szCs w:val="22"/>
        </w:rPr>
        <w:t>“</w:t>
      </w:r>
      <w:r w:rsidR="007C40AE">
        <w:rPr>
          <w:szCs w:val="22"/>
        </w:rPr>
        <w:t>unused</w:t>
      </w:r>
      <w:r w:rsidR="001E026E">
        <w:rPr>
          <w:szCs w:val="22"/>
        </w:rPr>
        <w:t>”</w:t>
      </w:r>
      <w:r w:rsidR="007C40AE">
        <w:rPr>
          <w:szCs w:val="22"/>
        </w:rPr>
        <w:t>, it can always set to “used”</w:t>
      </w:r>
      <w:r w:rsidR="00E11088">
        <w:rPr>
          <w:szCs w:val="22"/>
        </w:rPr>
        <w:t>.</w:t>
      </w:r>
      <w:r w:rsidR="00277218">
        <w:rPr>
          <w:szCs w:val="22"/>
        </w:rPr>
        <w:t xml:space="preserve"> </w:t>
      </w:r>
      <w:r w:rsidR="00CF0047">
        <w:rPr>
          <w:szCs w:val="22"/>
        </w:rPr>
        <w:t xml:space="preserve">Then </w:t>
      </w:r>
      <w:r w:rsidR="002E67FF">
        <w:rPr>
          <w:szCs w:val="22"/>
        </w:rPr>
        <w:t>the UE</w:t>
      </w:r>
      <w:r w:rsidR="00CF0047">
        <w:rPr>
          <w:szCs w:val="22"/>
        </w:rPr>
        <w:t xml:space="preserve"> can update </w:t>
      </w:r>
      <w:r w:rsidR="009421B6">
        <w:rPr>
          <w:szCs w:val="22"/>
        </w:rPr>
        <w:t>and</w:t>
      </w:r>
      <w:r w:rsidR="00CF0047">
        <w:rPr>
          <w:szCs w:val="22"/>
        </w:rPr>
        <w:t xml:space="preserve"> indicate</w:t>
      </w:r>
      <w:r w:rsidR="004B229C">
        <w:rPr>
          <w:szCs w:val="22"/>
        </w:rPr>
        <w:t xml:space="preserve"> “unused”</w:t>
      </w:r>
      <w:r w:rsidR="005F593D" w:rsidRPr="005F593D">
        <w:rPr>
          <w:szCs w:val="22"/>
        </w:rPr>
        <w:t xml:space="preserve"> </w:t>
      </w:r>
      <w:r w:rsidR="005F593D">
        <w:rPr>
          <w:szCs w:val="22"/>
        </w:rPr>
        <w:t>at some point later</w:t>
      </w:r>
      <w:r w:rsidR="00D82CA4">
        <w:rPr>
          <w:szCs w:val="22"/>
        </w:rPr>
        <w:t xml:space="preserve">, although a gNB may not be able </w:t>
      </w:r>
      <w:r w:rsidR="009C519C">
        <w:rPr>
          <w:szCs w:val="22"/>
        </w:rPr>
        <w:t xml:space="preserve">to assign </w:t>
      </w:r>
      <w:r w:rsidR="009421B6">
        <w:rPr>
          <w:szCs w:val="22"/>
        </w:rPr>
        <w:t xml:space="preserve">the resource to </w:t>
      </w:r>
      <w:r w:rsidR="009C519C" w:rsidRPr="00C84262">
        <w:rPr>
          <w:szCs w:val="22"/>
        </w:rPr>
        <w:t>other UEs</w:t>
      </w:r>
      <w:r w:rsidR="004B229C">
        <w:rPr>
          <w:szCs w:val="22"/>
        </w:rPr>
        <w:t>.</w:t>
      </w:r>
    </w:p>
    <w:p w14:paraId="3DB42884" w14:textId="77777777" w:rsidR="008B3F8F" w:rsidRPr="00C84262" w:rsidRDefault="008B3F8F" w:rsidP="008B3F8F">
      <w:pPr>
        <w:pStyle w:val="ListParagraph"/>
        <w:ind w:left="0"/>
        <w:jc w:val="both"/>
        <w:rPr>
          <w:szCs w:val="22"/>
        </w:rPr>
      </w:pPr>
      <w:r w:rsidRPr="00C84262">
        <w:rPr>
          <w:rFonts w:cstheme="minorHAnsi"/>
          <w:bCs/>
        </w:rPr>
        <w:t xml:space="preserve"> </w:t>
      </w:r>
    </w:p>
    <w:p w14:paraId="4383382E" w14:textId="5151338F" w:rsidR="008B3F8F" w:rsidRPr="00C84262" w:rsidRDefault="008B3F8F" w:rsidP="008B3F8F">
      <w:pPr>
        <w:pStyle w:val="ListParagraph"/>
        <w:ind w:left="0"/>
        <w:jc w:val="both"/>
        <w:rPr>
          <w:b/>
          <w:bCs/>
        </w:rPr>
      </w:pPr>
      <w:r w:rsidRPr="00C84262">
        <w:rPr>
          <w:b/>
          <w:bCs/>
        </w:rPr>
        <w:t xml:space="preserve">Proposal </w:t>
      </w:r>
      <w:r w:rsidR="00990A50">
        <w:rPr>
          <w:b/>
          <w:bCs/>
        </w:rPr>
        <w:t>3</w:t>
      </w:r>
      <w:r w:rsidRPr="00C84262">
        <w:rPr>
          <w:b/>
          <w:bCs/>
        </w:rPr>
        <w:t>: Specify a timeline for a UE to indicate unused CG occasions in a period of a single CG configuration.</w:t>
      </w:r>
    </w:p>
    <w:p w14:paraId="15C47FC9" w14:textId="77777777" w:rsidR="008B3F8F" w:rsidRDefault="008B3F8F" w:rsidP="00B23218">
      <w:pPr>
        <w:pStyle w:val="ListParagraph"/>
        <w:ind w:left="0"/>
        <w:jc w:val="both"/>
        <w:rPr>
          <w:b/>
          <w:bCs/>
          <w:lang w:eastAsia="ja-JP"/>
        </w:rPr>
      </w:pPr>
    </w:p>
    <w:p w14:paraId="61737CBD" w14:textId="155B2E2D" w:rsidR="00C50065" w:rsidRPr="00FC2682" w:rsidRDefault="00C50065" w:rsidP="00C50065">
      <w:pPr>
        <w:jc w:val="both"/>
        <w:rPr>
          <w:szCs w:val="22"/>
          <w:lang w:eastAsia="ja-JP"/>
        </w:rPr>
      </w:pPr>
      <w:r w:rsidRPr="00FC2682">
        <w:rPr>
          <w:b/>
          <w:bCs/>
          <w:szCs w:val="22"/>
          <w:lang w:eastAsia="ja-JP"/>
        </w:rPr>
        <w:lastRenderedPageBreak/>
        <w:t xml:space="preserve">No UL data available for a CG occasion: </w:t>
      </w:r>
      <w:r w:rsidRPr="00FC2682">
        <w:rPr>
          <w:szCs w:val="22"/>
        </w:rPr>
        <w:t xml:space="preserve">RAN1 made agreement that </w:t>
      </w:r>
      <w:r w:rsidRPr="00FC2682">
        <w:rPr>
          <w:szCs w:val="22"/>
          <w:lang w:eastAsia="ja-JP"/>
        </w:rPr>
        <w:t>UTO-UCI</w:t>
      </w:r>
      <w:r w:rsidRPr="00FC2682">
        <w:rPr>
          <w:szCs w:val="22"/>
          <w:lang w:val="en-US"/>
        </w:rPr>
        <w:t xml:space="preserve"> will be defined to provide information about unused CG PUSCH transmission occasions in a single CG configuration, and this UCI will be carried in every transmitted CG PUSCH (i.e., UCI + data). However, in </w:t>
      </w:r>
      <w:r w:rsidRPr="00FC2682">
        <w:rPr>
          <w:szCs w:val="22"/>
          <w:lang w:eastAsia="ja-JP"/>
        </w:rPr>
        <w:t xml:space="preserve">some cases, data may not always be available for one or more </w:t>
      </w:r>
      <w:r w:rsidRPr="00FC2682">
        <w:rPr>
          <w:szCs w:val="22"/>
          <w:lang w:val="en-US"/>
        </w:rPr>
        <w:t xml:space="preserve">CG PUSCH(s) </w:t>
      </w:r>
      <w:r w:rsidRPr="00FC2682">
        <w:rPr>
          <w:szCs w:val="22"/>
        </w:rPr>
        <w:t>where a UE has earlier indicated to be “used” occasions, for example if data is discarded recently or due to timeline (as described above)</w:t>
      </w:r>
      <w:r w:rsidRPr="00FC2682">
        <w:rPr>
          <w:szCs w:val="22"/>
          <w:lang w:eastAsia="ja-JP"/>
        </w:rPr>
        <w:t xml:space="preserve">. </w:t>
      </w:r>
      <w:r w:rsidR="00A758E5" w:rsidRPr="00FC2682">
        <w:rPr>
          <w:szCs w:val="22"/>
          <w:lang w:eastAsia="ja-JP"/>
        </w:rPr>
        <w:t>In that case, s</w:t>
      </w:r>
      <w:r w:rsidRPr="00FC2682">
        <w:rPr>
          <w:szCs w:val="22"/>
          <w:lang w:eastAsia="ja-JP"/>
        </w:rPr>
        <w:t xml:space="preserve">ome companies proposed that the legacy UL skipping can be applied. But it may be too late for a UE to change its mind from used to unused, and in any case </w:t>
      </w:r>
      <w:r w:rsidRPr="00FC2682">
        <w:rPr>
          <w:rStyle w:val="cf01"/>
          <w:rFonts w:ascii="Times New Roman" w:hAnsi="Times New Roman" w:cs="Times New Roman"/>
          <w:sz w:val="22"/>
          <w:szCs w:val="22"/>
        </w:rPr>
        <w:t>gNB cannot make use of the UL resource anymore</w:t>
      </w:r>
      <w:r w:rsidR="007A7BBA">
        <w:rPr>
          <w:rStyle w:val="cf01"/>
          <w:rFonts w:ascii="Times New Roman" w:hAnsi="Times New Roman" w:cs="Times New Roman"/>
          <w:sz w:val="22"/>
          <w:szCs w:val="22"/>
        </w:rPr>
        <w:t xml:space="preserve">. </w:t>
      </w:r>
      <w:r w:rsidR="007A7BBA" w:rsidRPr="00FC2682">
        <w:rPr>
          <w:rStyle w:val="cf01"/>
          <w:rFonts w:ascii="Times New Roman" w:hAnsi="Times New Roman" w:cs="Times New Roman"/>
          <w:sz w:val="22"/>
          <w:szCs w:val="22"/>
        </w:rPr>
        <w:t xml:space="preserve">In addition, </w:t>
      </w:r>
      <w:r w:rsidR="00AF0926">
        <w:rPr>
          <w:rStyle w:val="cf01"/>
          <w:rFonts w:ascii="Times New Roman" w:hAnsi="Times New Roman" w:cs="Times New Roman"/>
          <w:sz w:val="22"/>
          <w:szCs w:val="22"/>
        </w:rPr>
        <w:t xml:space="preserve">the </w:t>
      </w:r>
      <w:r w:rsidR="007A7BBA" w:rsidRPr="00FC2682">
        <w:rPr>
          <w:rStyle w:val="cf01"/>
          <w:rFonts w:ascii="Times New Roman" w:hAnsi="Times New Roman" w:cs="Times New Roman"/>
          <w:sz w:val="22"/>
          <w:szCs w:val="22"/>
        </w:rPr>
        <w:t xml:space="preserve">gNB </w:t>
      </w:r>
      <w:r w:rsidR="00C0405A">
        <w:rPr>
          <w:rStyle w:val="cf01"/>
          <w:rFonts w:ascii="Times New Roman" w:hAnsi="Times New Roman" w:cs="Times New Roman"/>
          <w:sz w:val="22"/>
          <w:szCs w:val="22"/>
        </w:rPr>
        <w:t xml:space="preserve">will </w:t>
      </w:r>
      <w:r w:rsidR="007A7BBA" w:rsidRPr="00FC2682">
        <w:rPr>
          <w:rStyle w:val="cf01"/>
          <w:rFonts w:ascii="Times New Roman" w:hAnsi="Times New Roman" w:cs="Times New Roman"/>
          <w:sz w:val="22"/>
          <w:szCs w:val="22"/>
        </w:rPr>
        <w:t>blindly decod</w:t>
      </w:r>
      <w:r w:rsidR="00C0405A">
        <w:rPr>
          <w:rStyle w:val="cf01"/>
          <w:rFonts w:ascii="Times New Roman" w:hAnsi="Times New Roman" w:cs="Times New Roman"/>
          <w:sz w:val="22"/>
          <w:szCs w:val="22"/>
        </w:rPr>
        <w:t>e</w:t>
      </w:r>
      <w:r w:rsidR="007A7BBA" w:rsidRPr="00FC2682">
        <w:rPr>
          <w:rStyle w:val="cf01"/>
          <w:rFonts w:ascii="Times New Roman" w:hAnsi="Times New Roman" w:cs="Times New Roman"/>
          <w:sz w:val="22"/>
          <w:szCs w:val="22"/>
        </w:rPr>
        <w:t xml:space="preserve"> PUSCH if it is present or not.</w:t>
      </w:r>
      <w:r w:rsidR="007A7BBA">
        <w:rPr>
          <w:rStyle w:val="cf01"/>
          <w:rFonts w:ascii="Times New Roman" w:hAnsi="Times New Roman" w:cs="Times New Roman"/>
          <w:sz w:val="22"/>
          <w:szCs w:val="22"/>
        </w:rPr>
        <w:t xml:space="preserve"> S</w:t>
      </w:r>
      <w:r w:rsidRPr="00FC2682">
        <w:rPr>
          <w:rStyle w:val="cf01"/>
          <w:rFonts w:ascii="Times New Roman" w:hAnsi="Times New Roman" w:cs="Times New Roman"/>
          <w:sz w:val="22"/>
          <w:szCs w:val="22"/>
        </w:rPr>
        <w:t>o</w:t>
      </w:r>
      <w:r w:rsidR="00DA1303">
        <w:rPr>
          <w:rStyle w:val="cf01"/>
          <w:rFonts w:ascii="Times New Roman" w:hAnsi="Times New Roman" w:cs="Times New Roman"/>
          <w:sz w:val="22"/>
          <w:szCs w:val="22"/>
        </w:rPr>
        <w:t>,</w:t>
      </w:r>
      <w:r w:rsidRPr="00FC2682">
        <w:rPr>
          <w:rStyle w:val="cf01"/>
          <w:rFonts w:ascii="Times New Roman" w:hAnsi="Times New Roman" w:cs="Times New Roman"/>
          <w:sz w:val="22"/>
          <w:szCs w:val="22"/>
        </w:rPr>
        <w:t xml:space="preserve"> it is preferable that the UE still indicates the </w:t>
      </w:r>
      <w:r w:rsidR="00FC2682" w:rsidRPr="00FC2682">
        <w:rPr>
          <w:szCs w:val="22"/>
          <w:lang w:eastAsia="ja-JP"/>
        </w:rPr>
        <w:t>UTO-UCI</w:t>
      </w:r>
      <w:r w:rsidRPr="00FC2682">
        <w:rPr>
          <w:rStyle w:val="cf01"/>
          <w:rFonts w:ascii="Times New Roman" w:hAnsi="Times New Roman" w:cs="Times New Roman"/>
          <w:sz w:val="22"/>
          <w:szCs w:val="22"/>
        </w:rPr>
        <w:t xml:space="preserve"> despite transmitting nothing in the data part, i.e., PUSCH with-only </w:t>
      </w:r>
      <w:r w:rsidRPr="00FC2682">
        <w:rPr>
          <w:szCs w:val="22"/>
          <w:lang w:eastAsia="ja-JP"/>
        </w:rPr>
        <w:t>UTO-UCI</w:t>
      </w:r>
      <w:r w:rsidRPr="00FC2682">
        <w:rPr>
          <w:rStyle w:val="cf01"/>
          <w:rFonts w:ascii="Times New Roman" w:hAnsi="Times New Roman" w:cs="Times New Roman"/>
          <w:sz w:val="22"/>
          <w:szCs w:val="22"/>
        </w:rPr>
        <w:t xml:space="preserve"> should be transmitted. </w:t>
      </w:r>
    </w:p>
    <w:p w14:paraId="268547B6" w14:textId="47F0DDD1" w:rsidR="00C50065" w:rsidRPr="00FC2682" w:rsidRDefault="00C50065" w:rsidP="00C50065">
      <w:pPr>
        <w:jc w:val="both"/>
        <w:rPr>
          <w:b/>
          <w:bCs/>
          <w:szCs w:val="22"/>
          <w:lang w:eastAsia="ja-JP"/>
        </w:rPr>
      </w:pPr>
      <w:r w:rsidRPr="00FC2682">
        <w:rPr>
          <w:b/>
          <w:bCs/>
          <w:szCs w:val="22"/>
        </w:rPr>
        <w:t>Proposal 4: If a UE has earlier indicated for an occasion to be used, but there is no data/</w:t>
      </w:r>
      <w:r w:rsidRPr="00FC2682">
        <w:rPr>
          <w:b/>
          <w:bCs/>
          <w:szCs w:val="22"/>
          <w:lang w:val="en-US"/>
        </w:rPr>
        <w:t xml:space="preserve">PUSCH transmission, then </w:t>
      </w:r>
      <w:r w:rsidRPr="00FC2682">
        <w:rPr>
          <w:b/>
          <w:bCs/>
          <w:szCs w:val="22"/>
          <w:lang w:eastAsia="ja-JP"/>
        </w:rPr>
        <w:t xml:space="preserve">the </w:t>
      </w:r>
      <w:r w:rsidRPr="00FC2682">
        <w:rPr>
          <w:rStyle w:val="cf01"/>
          <w:rFonts w:ascii="Times New Roman" w:hAnsi="Times New Roman" w:cs="Times New Roman"/>
          <w:b/>
          <w:bCs/>
          <w:sz w:val="22"/>
          <w:szCs w:val="22"/>
        </w:rPr>
        <w:t xml:space="preserve">UE should still </w:t>
      </w:r>
      <w:r w:rsidRPr="008247CB">
        <w:rPr>
          <w:rStyle w:val="cf01"/>
          <w:rFonts w:ascii="Times New Roman" w:hAnsi="Times New Roman" w:cs="Times New Roman"/>
          <w:b/>
          <w:bCs/>
          <w:sz w:val="22"/>
          <w:szCs w:val="22"/>
        </w:rPr>
        <w:t xml:space="preserve">indicate the </w:t>
      </w:r>
      <w:r w:rsidR="008247CB" w:rsidRPr="008247CB">
        <w:rPr>
          <w:b/>
          <w:bCs/>
          <w:szCs w:val="22"/>
          <w:lang w:eastAsia="ja-JP"/>
        </w:rPr>
        <w:t>UTO-UCI</w:t>
      </w:r>
      <w:r w:rsidRPr="008247CB">
        <w:rPr>
          <w:rStyle w:val="cf01"/>
          <w:rFonts w:ascii="Times New Roman" w:hAnsi="Times New Roman" w:cs="Times New Roman"/>
          <w:b/>
          <w:bCs/>
          <w:sz w:val="22"/>
          <w:szCs w:val="22"/>
        </w:rPr>
        <w:t xml:space="preserve"> despite transmitting</w:t>
      </w:r>
      <w:r w:rsidRPr="00FC2682">
        <w:rPr>
          <w:rStyle w:val="cf01"/>
          <w:rFonts w:ascii="Times New Roman" w:hAnsi="Times New Roman" w:cs="Times New Roman"/>
          <w:b/>
          <w:bCs/>
          <w:sz w:val="22"/>
          <w:szCs w:val="22"/>
        </w:rPr>
        <w:t xml:space="preserve"> nothing in the data part, i.e., PUSCH with-only </w:t>
      </w:r>
      <w:r w:rsidR="00884752" w:rsidRPr="008247CB">
        <w:rPr>
          <w:b/>
          <w:bCs/>
          <w:szCs w:val="22"/>
          <w:lang w:eastAsia="ja-JP"/>
        </w:rPr>
        <w:t>UTO-UCI</w:t>
      </w:r>
      <w:r w:rsidRPr="00FC2682">
        <w:rPr>
          <w:rStyle w:val="cf01"/>
          <w:rFonts w:ascii="Times New Roman" w:hAnsi="Times New Roman" w:cs="Times New Roman"/>
          <w:b/>
          <w:bCs/>
          <w:sz w:val="22"/>
          <w:szCs w:val="22"/>
        </w:rPr>
        <w:t xml:space="preserve"> should be transmitted.</w:t>
      </w:r>
    </w:p>
    <w:p w14:paraId="4BC7F026" w14:textId="240E070E" w:rsidR="00E86B48" w:rsidRDefault="00E86B48" w:rsidP="00AB420C">
      <w:pPr>
        <w:pStyle w:val="ListParagraph"/>
        <w:ind w:left="0"/>
        <w:jc w:val="both"/>
        <w:rPr>
          <w:lang w:eastAsia="ja-JP"/>
        </w:rPr>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1B849B3D" w:rsidR="006329B7" w:rsidRPr="007F0D2C" w:rsidRDefault="006329B7" w:rsidP="00282825">
      <w:pPr>
        <w:tabs>
          <w:tab w:val="left" w:pos="1093"/>
        </w:tabs>
        <w:jc w:val="both"/>
      </w:pPr>
      <w:r w:rsidRPr="007F0D2C">
        <w:t xml:space="preserve">In this contribution, we </w:t>
      </w:r>
      <w:r w:rsidR="00B82530" w:rsidRPr="007F0D2C">
        <w:t xml:space="preserve">have </w:t>
      </w:r>
      <w:r w:rsidR="00282825" w:rsidRPr="007F0D2C">
        <w:t xml:space="preserve">discussed </w:t>
      </w:r>
      <w:r w:rsidR="00282825" w:rsidRPr="007F0D2C">
        <w:rPr>
          <w:szCs w:val="22"/>
          <w:lang w:val="en-US" w:eastAsia="x-none"/>
        </w:rPr>
        <w:t xml:space="preserve">some open issues for </w:t>
      </w:r>
      <w:r w:rsidR="00282825" w:rsidRPr="007F0D2C">
        <w:rPr>
          <w:szCs w:val="22"/>
        </w:rPr>
        <w:t xml:space="preserve">multiple CG PUSCH transmission occasions in a period of a single CG configuration </w:t>
      </w:r>
      <w:r w:rsidR="00282825" w:rsidRPr="007F0D2C">
        <w:rPr>
          <w:szCs w:val="22"/>
          <w:lang w:val="en-US" w:eastAsia="x-none"/>
        </w:rPr>
        <w:t>in RAN2.</w:t>
      </w:r>
      <w:r w:rsidR="00B82530" w:rsidRPr="007F0D2C">
        <w:rPr>
          <w:lang w:val="en-US" w:eastAsia="x-none"/>
        </w:rPr>
        <w:t xml:space="preserve"> We have the</w:t>
      </w:r>
      <w:r w:rsidRPr="007F0D2C">
        <w:t xml:space="preserve"> following </w:t>
      </w:r>
      <w:r w:rsidR="00C157FC" w:rsidRPr="007F0D2C">
        <w:t>proposals</w:t>
      </w:r>
      <w:r w:rsidRPr="007F0D2C">
        <w:t>:</w:t>
      </w:r>
    </w:p>
    <w:p w14:paraId="14E6C951" w14:textId="77777777" w:rsidR="00990A50" w:rsidRPr="007F0D2C" w:rsidRDefault="00990A50" w:rsidP="00990A50">
      <w:pPr>
        <w:pStyle w:val="Caption"/>
        <w:jc w:val="both"/>
        <w:rPr>
          <w:rFonts w:ascii="Times New Roman" w:hAnsi="Times New Roman"/>
        </w:rPr>
      </w:pPr>
      <w:r w:rsidRPr="007F0D2C">
        <w:rPr>
          <w:rFonts w:ascii="Times New Roman" w:hAnsi="Times New Roman"/>
          <w:bCs/>
        </w:rPr>
        <w:t xml:space="preserve">Proposal </w:t>
      </w:r>
      <w:r w:rsidRPr="007F0D2C">
        <w:rPr>
          <w:rFonts w:ascii="Times New Roman" w:hAnsi="Times New Roman"/>
        </w:rPr>
        <w:t xml:space="preserve">1: RAN2 to confirm that the configuration of the number of consecutive supplementary occasions within a period of a single CG configuration is defined by the RRC configured parameter N, whilst </w:t>
      </w:r>
      <w:r w:rsidRPr="007F0D2C">
        <w:rPr>
          <w:rFonts w:ascii="Times New Roman" w:hAnsi="Times New Roman"/>
          <w:color w:val="000000"/>
          <w:lang w:val="en-US"/>
        </w:rPr>
        <w:t xml:space="preserve">the first PUSCH occasion in the period follows the legacy procedures/configuration, </w:t>
      </w:r>
      <w:r w:rsidRPr="007F0D2C">
        <w:rPr>
          <w:rFonts w:ascii="Times New Roman" w:hAnsi="Times New Roman"/>
        </w:rPr>
        <w:t>as agreed by RAN1</w:t>
      </w:r>
      <w:r w:rsidRPr="007F0D2C">
        <w:rPr>
          <w:rFonts w:ascii="Times New Roman" w:hAnsi="Times New Roman"/>
          <w:color w:val="000000"/>
          <w:lang w:val="en-US"/>
        </w:rPr>
        <w:t>.</w:t>
      </w:r>
    </w:p>
    <w:p w14:paraId="1643FA1B" w14:textId="70642B08" w:rsidR="00A772CA" w:rsidRPr="007F0D2C" w:rsidRDefault="00A772CA" w:rsidP="00A772CA">
      <w:pPr>
        <w:pStyle w:val="ListParagraph"/>
        <w:ind w:left="0"/>
        <w:jc w:val="both"/>
        <w:rPr>
          <w:b/>
          <w:bCs/>
          <w:lang w:eastAsia="ja-JP"/>
        </w:rPr>
      </w:pPr>
      <w:r w:rsidRPr="007F0D2C">
        <w:rPr>
          <w:b/>
          <w:bCs/>
        </w:rPr>
        <w:t xml:space="preserve">Proposal </w:t>
      </w:r>
      <w:r w:rsidR="00990A50" w:rsidRPr="007F0D2C">
        <w:rPr>
          <w:b/>
          <w:bCs/>
        </w:rPr>
        <w:t>2</w:t>
      </w:r>
      <w:r w:rsidRPr="007F0D2C">
        <w:rPr>
          <w:b/>
          <w:bCs/>
        </w:rPr>
        <w:t xml:space="preserve">: </w:t>
      </w:r>
      <w:r w:rsidRPr="007F0D2C">
        <w:rPr>
          <w:b/>
          <w:bCs/>
          <w:szCs w:val="22"/>
        </w:rPr>
        <w:t>The i</w:t>
      </w:r>
      <w:r w:rsidRPr="007F0D2C">
        <w:rPr>
          <w:b/>
          <w:bCs/>
          <w:lang w:eastAsia="ja-JP"/>
        </w:rPr>
        <w:t xml:space="preserve">nteraction of MAC and PHY for </w:t>
      </w:r>
      <w:r w:rsidRPr="007F0D2C">
        <w:rPr>
          <w:b/>
          <w:bCs/>
          <w:szCs w:val="22"/>
        </w:rPr>
        <w:t xml:space="preserve">the </w:t>
      </w:r>
      <w:r w:rsidRPr="007F0D2C">
        <w:rPr>
          <w:b/>
          <w:bCs/>
          <w:lang w:eastAsia="ja-JP"/>
        </w:rPr>
        <w:t xml:space="preserve">indication of </w:t>
      </w:r>
      <w:r w:rsidRPr="007F0D2C">
        <w:rPr>
          <w:b/>
          <w:bCs/>
          <w:szCs w:val="22"/>
        </w:rPr>
        <w:t>unused occasions</w:t>
      </w:r>
      <w:r w:rsidRPr="007F0D2C">
        <w:rPr>
          <w:b/>
          <w:bCs/>
          <w:lang w:eastAsia="ja-JP"/>
        </w:rPr>
        <w:t xml:space="preserve"> (UTO-UCI) does not need to be specified, it can be left for UE internal implementation. </w:t>
      </w:r>
    </w:p>
    <w:p w14:paraId="70BEF03E" w14:textId="77777777" w:rsidR="008456DA" w:rsidRPr="007F0D2C" w:rsidRDefault="008456DA" w:rsidP="00A772CA">
      <w:pPr>
        <w:pStyle w:val="ListParagraph"/>
        <w:ind w:left="0"/>
        <w:jc w:val="both"/>
        <w:rPr>
          <w:b/>
          <w:bCs/>
          <w:lang w:eastAsia="ja-JP"/>
        </w:rPr>
      </w:pPr>
    </w:p>
    <w:p w14:paraId="1F6491A5" w14:textId="4DD3D51B" w:rsidR="00A772CA" w:rsidRPr="007F0D2C" w:rsidRDefault="00A772CA" w:rsidP="00A772CA">
      <w:pPr>
        <w:pStyle w:val="ListParagraph"/>
        <w:ind w:left="0"/>
        <w:jc w:val="both"/>
        <w:rPr>
          <w:b/>
          <w:bCs/>
        </w:rPr>
      </w:pPr>
      <w:r w:rsidRPr="007F0D2C">
        <w:rPr>
          <w:b/>
          <w:bCs/>
        </w:rPr>
        <w:t xml:space="preserve">Proposal </w:t>
      </w:r>
      <w:r w:rsidR="00990A50" w:rsidRPr="007F0D2C">
        <w:rPr>
          <w:b/>
          <w:bCs/>
        </w:rPr>
        <w:t>3</w:t>
      </w:r>
      <w:r w:rsidRPr="007F0D2C">
        <w:rPr>
          <w:b/>
          <w:bCs/>
        </w:rPr>
        <w:t>: Specify a timeline for a UE to indicate unused CG occasions in a period of a single CG configuration.</w:t>
      </w:r>
    </w:p>
    <w:p w14:paraId="444057AC" w14:textId="77777777" w:rsidR="00884752" w:rsidRPr="007F0D2C" w:rsidRDefault="00884752" w:rsidP="00884752">
      <w:pPr>
        <w:jc w:val="both"/>
        <w:rPr>
          <w:b/>
          <w:bCs/>
          <w:szCs w:val="22"/>
          <w:lang w:eastAsia="ja-JP"/>
        </w:rPr>
      </w:pPr>
      <w:r w:rsidRPr="007F0D2C">
        <w:rPr>
          <w:b/>
          <w:bCs/>
          <w:szCs w:val="22"/>
        </w:rPr>
        <w:t>Proposal 4: If a UE has earlier indicated for an occasion to be used, but there is no data/</w:t>
      </w:r>
      <w:r w:rsidRPr="007F0D2C">
        <w:rPr>
          <w:b/>
          <w:bCs/>
          <w:szCs w:val="22"/>
          <w:lang w:val="en-US"/>
        </w:rPr>
        <w:t xml:space="preserve">PUSCH transmission, then </w:t>
      </w:r>
      <w:r w:rsidRPr="007F0D2C">
        <w:rPr>
          <w:b/>
          <w:bCs/>
          <w:szCs w:val="22"/>
          <w:lang w:eastAsia="ja-JP"/>
        </w:rPr>
        <w:t xml:space="preserve">the </w:t>
      </w:r>
      <w:r w:rsidRPr="007F0D2C">
        <w:rPr>
          <w:rStyle w:val="cf01"/>
          <w:rFonts w:ascii="Times New Roman" w:hAnsi="Times New Roman" w:cs="Times New Roman"/>
          <w:b/>
          <w:bCs/>
          <w:sz w:val="22"/>
          <w:szCs w:val="22"/>
        </w:rPr>
        <w:t xml:space="preserve">UE should still indicate the </w:t>
      </w:r>
      <w:r w:rsidRPr="007F0D2C">
        <w:rPr>
          <w:b/>
          <w:bCs/>
          <w:szCs w:val="22"/>
          <w:lang w:eastAsia="ja-JP"/>
        </w:rPr>
        <w:t>UTO-UCI</w:t>
      </w:r>
      <w:r w:rsidRPr="007F0D2C">
        <w:rPr>
          <w:rStyle w:val="cf01"/>
          <w:rFonts w:ascii="Times New Roman" w:hAnsi="Times New Roman" w:cs="Times New Roman"/>
          <w:b/>
          <w:bCs/>
          <w:sz w:val="22"/>
          <w:szCs w:val="22"/>
        </w:rPr>
        <w:t xml:space="preserve"> despite transmitting nothing in the data part, i.e., PUSCH with-only </w:t>
      </w:r>
      <w:r w:rsidRPr="007F0D2C">
        <w:rPr>
          <w:b/>
          <w:bCs/>
          <w:szCs w:val="22"/>
          <w:lang w:eastAsia="ja-JP"/>
        </w:rPr>
        <w:t>UTO-UCI</w:t>
      </w:r>
      <w:r w:rsidRPr="007F0D2C">
        <w:rPr>
          <w:rStyle w:val="cf01"/>
          <w:rFonts w:ascii="Times New Roman" w:hAnsi="Times New Roman" w:cs="Times New Roman"/>
          <w:b/>
          <w:bCs/>
          <w:sz w:val="22"/>
          <w:szCs w:val="22"/>
        </w:rPr>
        <w:t xml:space="preserve"> should be transmitted.</w:t>
      </w:r>
    </w:p>
    <w:p w14:paraId="4A34EF25" w14:textId="77777777" w:rsidR="002862ED" w:rsidRPr="00EF0D42" w:rsidRDefault="002862ED" w:rsidP="002862ED">
      <w:pPr>
        <w:jc w:val="both"/>
        <w:rPr>
          <w:b/>
          <w:bCs/>
          <w:szCs w:val="22"/>
        </w:rPr>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0C4F2004" w:rsidR="001D2B9B" w:rsidRDefault="00EF1B25">
      <w:pPr>
        <w:pStyle w:val="ListParagraph"/>
        <w:numPr>
          <w:ilvl w:val="0"/>
          <w:numId w:val="8"/>
        </w:numPr>
        <w:ind w:left="426" w:hanging="426"/>
      </w:pPr>
      <w:bookmarkStart w:id="2" w:name="_Ref61535913"/>
      <w:bookmarkStart w:id="3" w:name="_Ref71022775"/>
      <w:bookmarkStart w:id="4"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2"/>
      <w:bookmarkEnd w:id="3"/>
      <w:r w:rsidR="00776B07">
        <w:t>2</w:t>
      </w:r>
      <w:bookmarkEnd w:id="4"/>
    </w:p>
    <w:p w14:paraId="70A72C60" w14:textId="77777777" w:rsidR="00774130" w:rsidRDefault="00C82DD0">
      <w:pPr>
        <w:pStyle w:val="ListParagraph"/>
        <w:numPr>
          <w:ilvl w:val="0"/>
          <w:numId w:val="8"/>
        </w:numPr>
        <w:ind w:left="426" w:hanging="426"/>
      </w:pPr>
      <w:bookmarkStart w:id="5" w:name="_Ref127178092"/>
      <w:r>
        <w:t>RP-22</w:t>
      </w:r>
      <w:r w:rsidR="00ED7034">
        <w:t>3187, “Study on XR enhancements for NR (TR 38.835 V1.0.0)”, December 2022</w:t>
      </w:r>
      <w:bookmarkEnd w:id="5"/>
    </w:p>
    <w:p w14:paraId="53ACAE2F" w14:textId="77777777" w:rsidR="003475CB" w:rsidRDefault="00774130" w:rsidP="0075371C">
      <w:pPr>
        <w:pStyle w:val="ListParagraph"/>
        <w:numPr>
          <w:ilvl w:val="0"/>
          <w:numId w:val="8"/>
        </w:numPr>
        <w:ind w:left="426" w:hanging="426"/>
      </w:pPr>
      <w:r w:rsidRPr="00812A9F">
        <w:t>Chair's notes RAN1#113 eom</w:t>
      </w:r>
    </w:p>
    <w:p w14:paraId="1FB72D40" w14:textId="4C076B50" w:rsidR="55B59174" w:rsidRPr="003475CB" w:rsidRDefault="003475CB" w:rsidP="0075371C">
      <w:pPr>
        <w:pStyle w:val="ListParagraph"/>
        <w:numPr>
          <w:ilvl w:val="0"/>
          <w:numId w:val="8"/>
        </w:numPr>
        <w:ind w:left="426" w:hanging="426"/>
      </w:pPr>
      <w:r w:rsidRPr="003475CB">
        <w:t>Chair's notes RAN1#114 eom2</w:t>
      </w: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94025" w14:textId="77777777" w:rsidR="00683E40" w:rsidRDefault="00683E40">
      <w:r>
        <w:separator/>
      </w:r>
    </w:p>
  </w:endnote>
  <w:endnote w:type="continuationSeparator" w:id="0">
    <w:p w14:paraId="233D88A3" w14:textId="77777777" w:rsidR="00683E40" w:rsidRDefault="00683E40">
      <w:r>
        <w:continuationSeparator/>
      </w:r>
    </w:p>
  </w:endnote>
  <w:endnote w:type="continuationNotice" w:id="1">
    <w:p w14:paraId="0B975A6A" w14:textId="77777777" w:rsidR="00683E40" w:rsidRDefault="00683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2EFD" w14:textId="77777777" w:rsidR="00683E40" w:rsidRDefault="00683E40">
      <w:r>
        <w:separator/>
      </w:r>
    </w:p>
  </w:footnote>
  <w:footnote w:type="continuationSeparator" w:id="0">
    <w:p w14:paraId="40BFF62E" w14:textId="77777777" w:rsidR="00683E40" w:rsidRDefault="00683E40">
      <w:r>
        <w:continuationSeparator/>
      </w:r>
    </w:p>
  </w:footnote>
  <w:footnote w:type="continuationNotice" w:id="1">
    <w:p w14:paraId="760F3EF7" w14:textId="77777777" w:rsidR="00683E40" w:rsidRDefault="00683E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EAC59BC"/>
    <w:multiLevelType w:val="hybridMultilevel"/>
    <w:tmpl w:val="0572461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7DD514B"/>
    <w:multiLevelType w:val="hybridMultilevel"/>
    <w:tmpl w:val="B52CC954"/>
    <w:lvl w:ilvl="0" w:tplc="08090005">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755C49"/>
    <w:multiLevelType w:val="hybridMultilevel"/>
    <w:tmpl w:val="625841A8"/>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1"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77444201">
    <w:abstractNumId w:val="20"/>
  </w:num>
  <w:num w:numId="2" w16cid:durableId="474420293">
    <w:abstractNumId w:val="17"/>
  </w:num>
  <w:num w:numId="3" w16cid:durableId="395668597">
    <w:abstractNumId w:val="14"/>
  </w:num>
  <w:num w:numId="4" w16cid:durableId="1739284077">
    <w:abstractNumId w:val="3"/>
  </w:num>
  <w:num w:numId="5" w16cid:durableId="176425958">
    <w:abstractNumId w:val="0"/>
  </w:num>
  <w:num w:numId="6" w16cid:durableId="787700209">
    <w:abstractNumId w:val="10"/>
  </w:num>
  <w:num w:numId="7" w16cid:durableId="656763610">
    <w:abstractNumId w:val="23"/>
  </w:num>
  <w:num w:numId="8" w16cid:durableId="1801067727">
    <w:abstractNumId w:val="22"/>
  </w:num>
  <w:num w:numId="9" w16cid:durableId="408430202">
    <w:abstractNumId w:val="13"/>
  </w:num>
  <w:num w:numId="10" w16cid:durableId="1391807723">
    <w:abstractNumId w:val="16"/>
  </w:num>
  <w:num w:numId="11" w16cid:durableId="870192372">
    <w:abstractNumId w:val="5"/>
  </w:num>
  <w:num w:numId="12" w16cid:durableId="927423996">
    <w:abstractNumId w:val="1"/>
  </w:num>
  <w:num w:numId="13" w16cid:durableId="934555882">
    <w:abstractNumId w:val="7"/>
  </w:num>
  <w:num w:numId="14" w16cid:durableId="497578729">
    <w:abstractNumId w:val="6"/>
  </w:num>
  <w:num w:numId="15" w16cid:durableId="1393886182">
    <w:abstractNumId w:val="2"/>
  </w:num>
  <w:num w:numId="16" w16cid:durableId="242033722">
    <w:abstractNumId w:val="8"/>
  </w:num>
  <w:num w:numId="17" w16cid:durableId="1791704284">
    <w:abstractNumId w:val="21"/>
  </w:num>
  <w:num w:numId="18" w16cid:durableId="1117795742">
    <w:abstractNumId w:val="19"/>
  </w:num>
  <w:num w:numId="19" w16cid:durableId="1324090289">
    <w:abstractNumId w:val="15"/>
  </w:num>
  <w:num w:numId="20" w16cid:durableId="887689208">
    <w:abstractNumId w:val="12"/>
  </w:num>
  <w:num w:numId="21" w16cid:durableId="275871586">
    <w:abstractNumId w:val="9"/>
  </w:num>
  <w:num w:numId="22" w16cid:durableId="1150827827">
    <w:abstractNumId w:val="4"/>
  </w:num>
  <w:num w:numId="23" w16cid:durableId="836848575">
    <w:abstractNumId w:val="18"/>
  </w:num>
  <w:num w:numId="24" w16cid:durableId="169099065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4873"/>
    <w:rsid w:val="00005DB5"/>
    <w:rsid w:val="000063B8"/>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3D9"/>
    <w:rsid w:val="00017A64"/>
    <w:rsid w:val="00017F6B"/>
    <w:rsid w:val="00017FDE"/>
    <w:rsid w:val="00020221"/>
    <w:rsid w:val="00020610"/>
    <w:rsid w:val="00020810"/>
    <w:rsid w:val="00020918"/>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0CD"/>
    <w:rsid w:val="00030281"/>
    <w:rsid w:val="00030F0D"/>
    <w:rsid w:val="00031453"/>
    <w:rsid w:val="0003162E"/>
    <w:rsid w:val="00031AA4"/>
    <w:rsid w:val="00032A02"/>
    <w:rsid w:val="00033426"/>
    <w:rsid w:val="00034A05"/>
    <w:rsid w:val="00034C75"/>
    <w:rsid w:val="0003629C"/>
    <w:rsid w:val="000370C7"/>
    <w:rsid w:val="00037D7E"/>
    <w:rsid w:val="00037FAD"/>
    <w:rsid w:val="00040836"/>
    <w:rsid w:val="00040B7B"/>
    <w:rsid w:val="00040D7A"/>
    <w:rsid w:val="000413D3"/>
    <w:rsid w:val="0004157F"/>
    <w:rsid w:val="000419CE"/>
    <w:rsid w:val="00041A7F"/>
    <w:rsid w:val="00041D26"/>
    <w:rsid w:val="00041E7C"/>
    <w:rsid w:val="0004245A"/>
    <w:rsid w:val="00042708"/>
    <w:rsid w:val="00042A4A"/>
    <w:rsid w:val="000430FE"/>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0AC8"/>
    <w:rsid w:val="00071A2D"/>
    <w:rsid w:val="00071DCE"/>
    <w:rsid w:val="000723EE"/>
    <w:rsid w:val="00072409"/>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0E86"/>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5A4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854"/>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1944"/>
    <w:rsid w:val="000B1E51"/>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B7051"/>
    <w:rsid w:val="000C054B"/>
    <w:rsid w:val="000C1F27"/>
    <w:rsid w:val="000C2901"/>
    <w:rsid w:val="000C2AC0"/>
    <w:rsid w:val="000C2E92"/>
    <w:rsid w:val="000C34E2"/>
    <w:rsid w:val="000C34FB"/>
    <w:rsid w:val="000C3B1C"/>
    <w:rsid w:val="000C41B0"/>
    <w:rsid w:val="000C46E3"/>
    <w:rsid w:val="000C494A"/>
    <w:rsid w:val="000C4E8F"/>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B45"/>
    <w:rsid w:val="000F2EB6"/>
    <w:rsid w:val="000F3F95"/>
    <w:rsid w:val="000F4421"/>
    <w:rsid w:val="000F4F02"/>
    <w:rsid w:val="000F59EE"/>
    <w:rsid w:val="000F5E93"/>
    <w:rsid w:val="000F6364"/>
    <w:rsid w:val="000F667A"/>
    <w:rsid w:val="000F6839"/>
    <w:rsid w:val="000F6D0D"/>
    <w:rsid w:val="000F7A67"/>
    <w:rsid w:val="000F7B17"/>
    <w:rsid w:val="000F7C11"/>
    <w:rsid w:val="000FD19C"/>
    <w:rsid w:val="0010087A"/>
    <w:rsid w:val="001008B9"/>
    <w:rsid w:val="00101132"/>
    <w:rsid w:val="00101284"/>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37"/>
    <w:rsid w:val="00106793"/>
    <w:rsid w:val="00106929"/>
    <w:rsid w:val="00106A46"/>
    <w:rsid w:val="00106D5C"/>
    <w:rsid w:val="00106E4E"/>
    <w:rsid w:val="001074FE"/>
    <w:rsid w:val="00107B78"/>
    <w:rsid w:val="00107F5C"/>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ADB"/>
    <w:rsid w:val="00125EC2"/>
    <w:rsid w:val="00126B43"/>
    <w:rsid w:val="0012738E"/>
    <w:rsid w:val="00127531"/>
    <w:rsid w:val="00127825"/>
    <w:rsid w:val="0012796B"/>
    <w:rsid w:val="00127A14"/>
    <w:rsid w:val="00130FF5"/>
    <w:rsid w:val="0013105E"/>
    <w:rsid w:val="001312A5"/>
    <w:rsid w:val="001312F2"/>
    <w:rsid w:val="001314DF"/>
    <w:rsid w:val="001318A8"/>
    <w:rsid w:val="001318C4"/>
    <w:rsid w:val="0013207D"/>
    <w:rsid w:val="00132395"/>
    <w:rsid w:val="001324D1"/>
    <w:rsid w:val="00132622"/>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5EAA"/>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2B49"/>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2690"/>
    <w:rsid w:val="00194732"/>
    <w:rsid w:val="00194866"/>
    <w:rsid w:val="0019605F"/>
    <w:rsid w:val="001960DD"/>
    <w:rsid w:val="00196366"/>
    <w:rsid w:val="001965E2"/>
    <w:rsid w:val="001971E6"/>
    <w:rsid w:val="0019768F"/>
    <w:rsid w:val="001A03E7"/>
    <w:rsid w:val="001A05C2"/>
    <w:rsid w:val="001A0825"/>
    <w:rsid w:val="001A0F2E"/>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7C2"/>
    <w:rsid w:val="001A7A8E"/>
    <w:rsid w:val="001A7E8A"/>
    <w:rsid w:val="001B011E"/>
    <w:rsid w:val="001B0A7A"/>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08B1"/>
    <w:rsid w:val="001D11B7"/>
    <w:rsid w:val="001D13B0"/>
    <w:rsid w:val="001D1CB2"/>
    <w:rsid w:val="001D24D3"/>
    <w:rsid w:val="001D2574"/>
    <w:rsid w:val="001D2922"/>
    <w:rsid w:val="001D2B9B"/>
    <w:rsid w:val="001D39F0"/>
    <w:rsid w:val="001D3BFC"/>
    <w:rsid w:val="001D41C2"/>
    <w:rsid w:val="001D421C"/>
    <w:rsid w:val="001D4873"/>
    <w:rsid w:val="001D49E5"/>
    <w:rsid w:val="001D4C19"/>
    <w:rsid w:val="001D54FD"/>
    <w:rsid w:val="001D5655"/>
    <w:rsid w:val="001D569E"/>
    <w:rsid w:val="001D58AE"/>
    <w:rsid w:val="001D5DFF"/>
    <w:rsid w:val="001D5EE5"/>
    <w:rsid w:val="001D6274"/>
    <w:rsid w:val="001D62BF"/>
    <w:rsid w:val="001D6763"/>
    <w:rsid w:val="001D7294"/>
    <w:rsid w:val="001D7786"/>
    <w:rsid w:val="001D7954"/>
    <w:rsid w:val="001D7B2D"/>
    <w:rsid w:val="001D7DF4"/>
    <w:rsid w:val="001E026E"/>
    <w:rsid w:val="001E08B2"/>
    <w:rsid w:val="001E30B9"/>
    <w:rsid w:val="001E4739"/>
    <w:rsid w:val="001E4A66"/>
    <w:rsid w:val="001E4BC2"/>
    <w:rsid w:val="001E577C"/>
    <w:rsid w:val="001E57FA"/>
    <w:rsid w:val="001E6315"/>
    <w:rsid w:val="001E6B70"/>
    <w:rsid w:val="001E6E71"/>
    <w:rsid w:val="001E749E"/>
    <w:rsid w:val="001F0DA0"/>
    <w:rsid w:val="001F0E5A"/>
    <w:rsid w:val="001F2AE2"/>
    <w:rsid w:val="001F37F8"/>
    <w:rsid w:val="001F3B16"/>
    <w:rsid w:val="001F3E12"/>
    <w:rsid w:val="001F4476"/>
    <w:rsid w:val="001F4FDD"/>
    <w:rsid w:val="001F51AF"/>
    <w:rsid w:val="001F5647"/>
    <w:rsid w:val="001F56A5"/>
    <w:rsid w:val="001F593C"/>
    <w:rsid w:val="001F5D33"/>
    <w:rsid w:val="001F606B"/>
    <w:rsid w:val="001F6352"/>
    <w:rsid w:val="001F6D3C"/>
    <w:rsid w:val="001F7945"/>
    <w:rsid w:val="001F7D71"/>
    <w:rsid w:val="0020013C"/>
    <w:rsid w:val="00200BC4"/>
    <w:rsid w:val="00203668"/>
    <w:rsid w:val="00203776"/>
    <w:rsid w:val="00203917"/>
    <w:rsid w:val="00203A7C"/>
    <w:rsid w:val="00203F15"/>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0EA1"/>
    <w:rsid w:val="00212B65"/>
    <w:rsid w:val="00212BBD"/>
    <w:rsid w:val="00212D85"/>
    <w:rsid w:val="00212E0E"/>
    <w:rsid w:val="002130B9"/>
    <w:rsid w:val="002136ED"/>
    <w:rsid w:val="00214008"/>
    <w:rsid w:val="002146BE"/>
    <w:rsid w:val="002146C4"/>
    <w:rsid w:val="00214B1E"/>
    <w:rsid w:val="00216011"/>
    <w:rsid w:val="0021603D"/>
    <w:rsid w:val="00216F4C"/>
    <w:rsid w:val="0021716A"/>
    <w:rsid w:val="0021746B"/>
    <w:rsid w:val="0021781D"/>
    <w:rsid w:val="002179A0"/>
    <w:rsid w:val="00217B1F"/>
    <w:rsid w:val="00217CFA"/>
    <w:rsid w:val="00220445"/>
    <w:rsid w:val="00220776"/>
    <w:rsid w:val="002210F1"/>
    <w:rsid w:val="002210F5"/>
    <w:rsid w:val="00221B15"/>
    <w:rsid w:val="00221BCA"/>
    <w:rsid w:val="0022222B"/>
    <w:rsid w:val="00222841"/>
    <w:rsid w:val="002229F1"/>
    <w:rsid w:val="00222FEB"/>
    <w:rsid w:val="0022344C"/>
    <w:rsid w:val="00223C4F"/>
    <w:rsid w:val="00223E22"/>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2F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5A5"/>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18"/>
    <w:rsid w:val="00277282"/>
    <w:rsid w:val="00277FD6"/>
    <w:rsid w:val="00280B46"/>
    <w:rsid w:val="00280ED8"/>
    <w:rsid w:val="00282614"/>
    <w:rsid w:val="00282700"/>
    <w:rsid w:val="00282825"/>
    <w:rsid w:val="00282896"/>
    <w:rsid w:val="00282C33"/>
    <w:rsid w:val="00282F37"/>
    <w:rsid w:val="0028335D"/>
    <w:rsid w:val="00283BDB"/>
    <w:rsid w:val="00283E0B"/>
    <w:rsid w:val="002840F9"/>
    <w:rsid w:val="00284140"/>
    <w:rsid w:val="00284BAC"/>
    <w:rsid w:val="00284D31"/>
    <w:rsid w:val="002850B5"/>
    <w:rsid w:val="00285393"/>
    <w:rsid w:val="00285A89"/>
    <w:rsid w:val="002862ED"/>
    <w:rsid w:val="00286364"/>
    <w:rsid w:val="00286946"/>
    <w:rsid w:val="00286D00"/>
    <w:rsid w:val="00286DBF"/>
    <w:rsid w:val="00286F93"/>
    <w:rsid w:val="00287598"/>
    <w:rsid w:val="002878A7"/>
    <w:rsid w:val="00287E97"/>
    <w:rsid w:val="0029067C"/>
    <w:rsid w:val="0029084C"/>
    <w:rsid w:val="00291026"/>
    <w:rsid w:val="00291357"/>
    <w:rsid w:val="0029163A"/>
    <w:rsid w:val="00291C04"/>
    <w:rsid w:val="00291F77"/>
    <w:rsid w:val="0029217D"/>
    <w:rsid w:val="00292299"/>
    <w:rsid w:val="00292846"/>
    <w:rsid w:val="00293E19"/>
    <w:rsid w:val="00294918"/>
    <w:rsid w:val="00294ED3"/>
    <w:rsid w:val="00295436"/>
    <w:rsid w:val="00295608"/>
    <w:rsid w:val="0029561A"/>
    <w:rsid w:val="00295965"/>
    <w:rsid w:val="00295ADF"/>
    <w:rsid w:val="00296EA9"/>
    <w:rsid w:val="002A006C"/>
    <w:rsid w:val="002A020C"/>
    <w:rsid w:val="002A0221"/>
    <w:rsid w:val="002A0B20"/>
    <w:rsid w:val="002A0D00"/>
    <w:rsid w:val="002A0EC7"/>
    <w:rsid w:val="002A17BE"/>
    <w:rsid w:val="002A1E8A"/>
    <w:rsid w:val="002A28D3"/>
    <w:rsid w:val="002A2D4C"/>
    <w:rsid w:val="002A333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52B"/>
    <w:rsid w:val="002B3E6B"/>
    <w:rsid w:val="002B41C9"/>
    <w:rsid w:val="002B47CD"/>
    <w:rsid w:val="002B54B3"/>
    <w:rsid w:val="002B56B8"/>
    <w:rsid w:val="002B5807"/>
    <w:rsid w:val="002B6110"/>
    <w:rsid w:val="002B66DC"/>
    <w:rsid w:val="002B69A7"/>
    <w:rsid w:val="002B6FD4"/>
    <w:rsid w:val="002B7FD8"/>
    <w:rsid w:val="002C0014"/>
    <w:rsid w:val="002C0164"/>
    <w:rsid w:val="002C01D5"/>
    <w:rsid w:val="002C0504"/>
    <w:rsid w:val="002C06C6"/>
    <w:rsid w:val="002C13C7"/>
    <w:rsid w:val="002C148F"/>
    <w:rsid w:val="002C1958"/>
    <w:rsid w:val="002C1E04"/>
    <w:rsid w:val="002C2394"/>
    <w:rsid w:val="002C2B86"/>
    <w:rsid w:val="002C4259"/>
    <w:rsid w:val="002C4536"/>
    <w:rsid w:val="002C4FB7"/>
    <w:rsid w:val="002C5650"/>
    <w:rsid w:val="002C64C4"/>
    <w:rsid w:val="002C6AF4"/>
    <w:rsid w:val="002C70F2"/>
    <w:rsid w:val="002C75C7"/>
    <w:rsid w:val="002D0D07"/>
    <w:rsid w:val="002D14A6"/>
    <w:rsid w:val="002D16F5"/>
    <w:rsid w:val="002D19D7"/>
    <w:rsid w:val="002D1FA5"/>
    <w:rsid w:val="002D20AA"/>
    <w:rsid w:val="002D23FB"/>
    <w:rsid w:val="002D2658"/>
    <w:rsid w:val="002D2660"/>
    <w:rsid w:val="002D3A0D"/>
    <w:rsid w:val="002D4ADA"/>
    <w:rsid w:val="002D4E29"/>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95A"/>
    <w:rsid w:val="002E4E49"/>
    <w:rsid w:val="002E5A68"/>
    <w:rsid w:val="002E626C"/>
    <w:rsid w:val="002E67FF"/>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44FC"/>
    <w:rsid w:val="003049BC"/>
    <w:rsid w:val="00305F45"/>
    <w:rsid w:val="0030667B"/>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2C8"/>
    <w:rsid w:val="00314516"/>
    <w:rsid w:val="00314ABC"/>
    <w:rsid w:val="00314B58"/>
    <w:rsid w:val="00315418"/>
    <w:rsid w:val="0031592D"/>
    <w:rsid w:val="00315BA8"/>
    <w:rsid w:val="00315FAC"/>
    <w:rsid w:val="0031605A"/>
    <w:rsid w:val="003162A1"/>
    <w:rsid w:val="003162A9"/>
    <w:rsid w:val="00316402"/>
    <w:rsid w:val="00316721"/>
    <w:rsid w:val="00320383"/>
    <w:rsid w:val="00320924"/>
    <w:rsid w:val="00321B5A"/>
    <w:rsid w:val="00321DD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8A3"/>
    <w:rsid w:val="00330B5F"/>
    <w:rsid w:val="00331A30"/>
    <w:rsid w:val="0033293D"/>
    <w:rsid w:val="00332F30"/>
    <w:rsid w:val="00333C4F"/>
    <w:rsid w:val="00333EB6"/>
    <w:rsid w:val="0033415E"/>
    <w:rsid w:val="003341AF"/>
    <w:rsid w:val="00334689"/>
    <w:rsid w:val="00335193"/>
    <w:rsid w:val="003352DF"/>
    <w:rsid w:val="00335B87"/>
    <w:rsid w:val="00335D61"/>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475CB"/>
    <w:rsid w:val="00350277"/>
    <w:rsid w:val="00350811"/>
    <w:rsid w:val="0035221F"/>
    <w:rsid w:val="00352425"/>
    <w:rsid w:val="00352564"/>
    <w:rsid w:val="00352613"/>
    <w:rsid w:val="003527BE"/>
    <w:rsid w:val="003532CB"/>
    <w:rsid w:val="003539C7"/>
    <w:rsid w:val="00354D3F"/>
    <w:rsid w:val="00355475"/>
    <w:rsid w:val="00355C38"/>
    <w:rsid w:val="00356535"/>
    <w:rsid w:val="003567DC"/>
    <w:rsid w:val="00356E57"/>
    <w:rsid w:val="00356FC8"/>
    <w:rsid w:val="00357D4F"/>
    <w:rsid w:val="00357F93"/>
    <w:rsid w:val="003604B3"/>
    <w:rsid w:val="003608E7"/>
    <w:rsid w:val="00360B56"/>
    <w:rsid w:val="0036124C"/>
    <w:rsid w:val="00361EEB"/>
    <w:rsid w:val="00362295"/>
    <w:rsid w:val="00362CFE"/>
    <w:rsid w:val="00364752"/>
    <w:rsid w:val="00364CC2"/>
    <w:rsid w:val="003655DA"/>
    <w:rsid w:val="00365898"/>
    <w:rsid w:val="00365BC9"/>
    <w:rsid w:val="0036610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77AF9"/>
    <w:rsid w:val="00380047"/>
    <w:rsid w:val="00380233"/>
    <w:rsid w:val="00380832"/>
    <w:rsid w:val="00380AAD"/>
    <w:rsid w:val="0038151F"/>
    <w:rsid w:val="0038194E"/>
    <w:rsid w:val="00382EEB"/>
    <w:rsid w:val="003832E9"/>
    <w:rsid w:val="00383D8A"/>
    <w:rsid w:val="00384437"/>
    <w:rsid w:val="003846D7"/>
    <w:rsid w:val="003858A5"/>
    <w:rsid w:val="00385974"/>
    <w:rsid w:val="00385B31"/>
    <w:rsid w:val="00386F3C"/>
    <w:rsid w:val="003874F7"/>
    <w:rsid w:val="00387A00"/>
    <w:rsid w:val="00387CB4"/>
    <w:rsid w:val="0039072D"/>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A28"/>
    <w:rsid w:val="00397BC7"/>
    <w:rsid w:val="003A004E"/>
    <w:rsid w:val="003A1646"/>
    <w:rsid w:val="003A1649"/>
    <w:rsid w:val="003A195F"/>
    <w:rsid w:val="003A1A45"/>
    <w:rsid w:val="003A212D"/>
    <w:rsid w:val="003A22E0"/>
    <w:rsid w:val="003A3247"/>
    <w:rsid w:val="003A3361"/>
    <w:rsid w:val="003A3C0E"/>
    <w:rsid w:val="003A40AE"/>
    <w:rsid w:val="003A42CD"/>
    <w:rsid w:val="003A433E"/>
    <w:rsid w:val="003A4825"/>
    <w:rsid w:val="003A485A"/>
    <w:rsid w:val="003A4937"/>
    <w:rsid w:val="003A4C24"/>
    <w:rsid w:val="003A4E62"/>
    <w:rsid w:val="003A4FE0"/>
    <w:rsid w:val="003A62C9"/>
    <w:rsid w:val="003A7804"/>
    <w:rsid w:val="003B011D"/>
    <w:rsid w:val="003B0336"/>
    <w:rsid w:val="003B090B"/>
    <w:rsid w:val="003B0AF1"/>
    <w:rsid w:val="003B265A"/>
    <w:rsid w:val="003B28BE"/>
    <w:rsid w:val="003B29D1"/>
    <w:rsid w:val="003B2A5A"/>
    <w:rsid w:val="003B2EF1"/>
    <w:rsid w:val="003B312B"/>
    <w:rsid w:val="003B47E0"/>
    <w:rsid w:val="003B4C2F"/>
    <w:rsid w:val="003B4E96"/>
    <w:rsid w:val="003B5EBD"/>
    <w:rsid w:val="003B6077"/>
    <w:rsid w:val="003B6904"/>
    <w:rsid w:val="003B6947"/>
    <w:rsid w:val="003B695B"/>
    <w:rsid w:val="003B6F58"/>
    <w:rsid w:val="003B78BD"/>
    <w:rsid w:val="003B7EB9"/>
    <w:rsid w:val="003C0E64"/>
    <w:rsid w:val="003C1A36"/>
    <w:rsid w:val="003C1B2F"/>
    <w:rsid w:val="003C1BC3"/>
    <w:rsid w:val="003C30A6"/>
    <w:rsid w:val="003C35B7"/>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0E73"/>
    <w:rsid w:val="003D1689"/>
    <w:rsid w:val="003D18CA"/>
    <w:rsid w:val="003D18CC"/>
    <w:rsid w:val="003D233F"/>
    <w:rsid w:val="003D241B"/>
    <w:rsid w:val="003D2B00"/>
    <w:rsid w:val="003D2B34"/>
    <w:rsid w:val="003D3533"/>
    <w:rsid w:val="003D3575"/>
    <w:rsid w:val="003D3E11"/>
    <w:rsid w:val="003D4318"/>
    <w:rsid w:val="003D4C90"/>
    <w:rsid w:val="003D4D17"/>
    <w:rsid w:val="003D4E97"/>
    <w:rsid w:val="003D522A"/>
    <w:rsid w:val="003D529F"/>
    <w:rsid w:val="003D5495"/>
    <w:rsid w:val="003D56EA"/>
    <w:rsid w:val="003D5853"/>
    <w:rsid w:val="003D595D"/>
    <w:rsid w:val="003D595E"/>
    <w:rsid w:val="003D5C1B"/>
    <w:rsid w:val="003D5C23"/>
    <w:rsid w:val="003D6543"/>
    <w:rsid w:val="003D6EE0"/>
    <w:rsid w:val="003D6FC4"/>
    <w:rsid w:val="003D739A"/>
    <w:rsid w:val="003D7576"/>
    <w:rsid w:val="003D7FEF"/>
    <w:rsid w:val="003E04A3"/>
    <w:rsid w:val="003E094D"/>
    <w:rsid w:val="003E0DFA"/>
    <w:rsid w:val="003E0E4D"/>
    <w:rsid w:val="003E12BC"/>
    <w:rsid w:val="003E1D02"/>
    <w:rsid w:val="003E26E5"/>
    <w:rsid w:val="003E3650"/>
    <w:rsid w:val="003E3848"/>
    <w:rsid w:val="003E43D0"/>
    <w:rsid w:val="003E4453"/>
    <w:rsid w:val="003E483F"/>
    <w:rsid w:val="003E48E5"/>
    <w:rsid w:val="003E5753"/>
    <w:rsid w:val="003E5CB8"/>
    <w:rsid w:val="003E60F3"/>
    <w:rsid w:val="003E671A"/>
    <w:rsid w:val="003E6E04"/>
    <w:rsid w:val="003E6E55"/>
    <w:rsid w:val="003E6EEA"/>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8A9"/>
    <w:rsid w:val="003F5F87"/>
    <w:rsid w:val="003F61CD"/>
    <w:rsid w:val="003F6A2F"/>
    <w:rsid w:val="003F6AAF"/>
    <w:rsid w:val="003F6AFF"/>
    <w:rsid w:val="003F79E0"/>
    <w:rsid w:val="004012D6"/>
    <w:rsid w:val="00401479"/>
    <w:rsid w:val="0040192D"/>
    <w:rsid w:val="00401C0B"/>
    <w:rsid w:val="00402551"/>
    <w:rsid w:val="0040270E"/>
    <w:rsid w:val="00402956"/>
    <w:rsid w:val="0040315B"/>
    <w:rsid w:val="004033CF"/>
    <w:rsid w:val="0040350E"/>
    <w:rsid w:val="00403B72"/>
    <w:rsid w:val="00404297"/>
    <w:rsid w:val="004042FC"/>
    <w:rsid w:val="004046F6"/>
    <w:rsid w:val="0040472F"/>
    <w:rsid w:val="004048F1"/>
    <w:rsid w:val="004050E4"/>
    <w:rsid w:val="00405514"/>
    <w:rsid w:val="00405AEB"/>
    <w:rsid w:val="004061A2"/>
    <w:rsid w:val="004062F2"/>
    <w:rsid w:val="00407B7D"/>
    <w:rsid w:val="00407DC9"/>
    <w:rsid w:val="00411571"/>
    <w:rsid w:val="00411708"/>
    <w:rsid w:val="00411A52"/>
    <w:rsid w:val="00412245"/>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77B"/>
    <w:rsid w:val="00422848"/>
    <w:rsid w:val="004238C6"/>
    <w:rsid w:val="00423FFE"/>
    <w:rsid w:val="0042486B"/>
    <w:rsid w:val="004248A2"/>
    <w:rsid w:val="00424956"/>
    <w:rsid w:val="004251BD"/>
    <w:rsid w:val="00425307"/>
    <w:rsid w:val="00426450"/>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2604"/>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2B91"/>
    <w:rsid w:val="004635D1"/>
    <w:rsid w:val="0046364F"/>
    <w:rsid w:val="00464932"/>
    <w:rsid w:val="004649A6"/>
    <w:rsid w:val="00464A00"/>
    <w:rsid w:val="00465024"/>
    <w:rsid w:val="004659FA"/>
    <w:rsid w:val="00465E91"/>
    <w:rsid w:val="0046613D"/>
    <w:rsid w:val="00466702"/>
    <w:rsid w:val="0046734E"/>
    <w:rsid w:val="0046774D"/>
    <w:rsid w:val="004704F2"/>
    <w:rsid w:val="0047056E"/>
    <w:rsid w:val="00470A85"/>
    <w:rsid w:val="00471AA1"/>
    <w:rsid w:val="00471B96"/>
    <w:rsid w:val="00471F15"/>
    <w:rsid w:val="0047267D"/>
    <w:rsid w:val="0047278F"/>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77C44"/>
    <w:rsid w:val="00480C3E"/>
    <w:rsid w:val="00481A32"/>
    <w:rsid w:val="0048341C"/>
    <w:rsid w:val="00483773"/>
    <w:rsid w:val="00483890"/>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246"/>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1E57"/>
    <w:rsid w:val="004A22CC"/>
    <w:rsid w:val="004A25EE"/>
    <w:rsid w:val="004A31BE"/>
    <w:rsid w:val="004A324C"/>
    <w:rsid w:val="004A3318"/>
    <w:rsid w:val="004A4173"/>
    <w:rsid w:val="004A41B3"/>
    <w:rsid w:val="004A4615"/>
    <w:rsid w:val="004A4794"/>
    <w:rsid w:val="004A4AD1"/>
    <w:rsid w:val="004A4AF4"/>
    <w:rsid w:val="004A4F45"/>
    <w:rsid w:val="004A5389"/>
    <w:rsid w:val="004A53D2"/>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29C"/>
    <w:rsid w:val="004B2599"/>
    <w:rsid w:val="004B25A3"/>
    <w:rsid w:val="004B275B"/>
    <w:rsid w:val="004B27C6"/>
    <w:rsid w:val="004B300A"/>
    <w:rsid w:val="004B463A"/>
    <w:rsid w:val="004B4777"/>
    <w:rsid w:val="004B5142"/>
    <w:rsid w:val="004B592F"/>
    <w:rsid w:val="004B5C8E"/>
    <w:rsid w:val="004B5EE1"/>
    <w:rsid w:val="004B60F0"/>
    <w:rsid w:val="004B6887"/>
    <w:rsid w:val="004B6DD9"/>
    <w:rsid w:val="004B6ED1"/>
    <w:rsid w:val="004B6F48"/>
    <w:rsid w:val="004C07BE"/>
    <w:rsid w:val="004C0853"/>
    <w:rsid w:val="004C1009"/>
    <w:rsid w:val="004C11F0"/>
    <w:rsid w:val="004C13B8"/>
    <w:rsid w:val="004C1ACF"/>
    <w:rsid w:val="004C21CB"/>
    <w:rsid w:val="004C2335"/>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840"/>
    <w:rsid w:val="004D2FA2"/>
    <w:rsid w:val="004D34D2"/>
    <w:rsid w:val="004D3578"/>
    <w:rsid w:val="004D36A6"/>
    <w:rsid w:val="004D3D2A"/>
    <w:rsid w:val="004D3D5D"/>
    <w:rsid w:val="004D3D84"/>
    <w:rsid w:val="004D49FB"/>
    <w:rsid w:val="004D5477"/>
    <w:rsid w:val="004D55A4"/>
    <w:rsid w:val="004D56CE"/>
    <w:rsid w:val="004D5BF4"/>
    <w:rsid w:val="004D5FA0"/>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1190"/>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AF1"/>
    <w:rsid w:val="00500B9D"/>
    <w:rsid w:val="00500D06"/>
    <w:rsid w:val="00500FD4"/>
    <w:rsid w:val="00502881"/>
    <w:rsid w:val="00502AA5"/>
    <w:rsid w:val="00503C98"/>
    <w:rsid w:val="00503DA1"/>
    <w:rsid w:val="005048D1"/>
    <w:rsid w:val="0050496C"/>
    <w:rsid w:val="005052E5"/>
    <w:rsid w:val="0050579E"/>
    <w:rsid w:val="00505899"/>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569"/>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26D7"/>
    <w:rsid w:val="005234E7"/>
    <w:rsid w:val="005236AB"/>
    <w:rsid w:val="00524097"/>
    <w:rsid w:val="0052423C"/>
    <w:rsid w:val="00524753"/>
    <w:rsid w:val="005255D0"/>
    <w:rsid w:val="00525C53"/>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5C"/>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457"/>
    <w:rsid w:val="00554C58"/>
    <w:rsid w:val="00554CB2"/>
    <w:rsid w:val="005559D1"/>
    <w:rsid w:val="005559E8"/>
    <w:rsid w:val="00555DF8"/>
    <w:rsid w:val="00555E89"/>
    <w:rsid w:val="005560C0"/>
    <w:rsid w:val="0055725A"/>
    <w:rsid w:val="00557884"/>
    <w:rsid w:val="00560741"/>
    <w:rsid w:val="00561025"/>
    <w:rsid w:val="00561109"/>
    <w:rsid w:val="0056115F"/>
    <w:rsid w:val="0056197D"/>
    <w:rsid w:val="00561C9E"/>
    <w:rsid w:val="00561F31"/>
    <w:rsid w:val="00561FCD"/>
    <w:rsid w:val="00562D6A"/>
    <w:rsid w:val="005647D1"/>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5F83"/>
    <w:rsid w:val="00576978"/>
    <w:rsid w:val="00576CD3"/>
    <w:rsid w:val="00576DCA"/>
    <w:rsid w:val="0057746C"/>
    <w:rsid w:val="005776BC"/>
    <w:rsid w:val="00577751"/>
    <w:rsid w:val="00577F8A"/>
    <w:rsid w:val="0058059B"/>
    <w:rsid w:val="00580724"/>
    <w:rsid w:val="005811B2"/>
    <w:rsid w:val="00581500"/>
    <w:rsid w:val="005819FC"/>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0FA4"/>
    <w:rsid w:val="00591021"/>
    <w:rsid w:val="00592C87"/>
    <w:rsid w:val="00592CE4"/>
    <w:rsid w:val="00593CCF"/>
    <w:rsid w:val="00593D70"/>
    <w:rsid w:val="00593E66"/>
    <w:rsid w:val="00593F28"/>
    <w:rsid w:val="005945DC"/>
    <w:rsid w:val="00594D0B"/>
    <w:rsid w:val="00594DEA"/>
    <w:rsid w:val="005954F7"/>
    <w:rsid w:val="005957A9"/>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3CBF"/>
    <w:rsid w:val="005A4714"/>
    <w:rsid w:val="005A4D5E"/>
    <w:rsid w:val="005A5065"/>
    <w:rsid w:val="005A5387"/>
    <w:rsid w:val="005A55A9"/>
    <w:rsid w:val="005A6366"/>
    <w:rsid w:val="005A716B"/>
    <w:rsid w:val="005A7275"/>
    <w:rsid w:val="005A7CC5"/>
    <w:rsid w:val="005A7F7F"/>
    <w:rsid w:val="005B0112"/>
    <w:rsid w:val="005B038A"/>
    <w:rsid w:val="005B0CFC"/>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B6AC8"/>
    <w:rsid w:val="005B6CBE"/>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745"/>
    <w:rsid w:val="005D2E78"/>
    <w:rsid w:val="005D3D36"/>
    <w:rsid w:val="005D3D62"/>
    <w:rsid w:val="005D3DA3"/>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378"/>
    <w:rsid w:val="005F48E2"/>
    <w:rsid w:val="005F4A4C"/>
    <w:rsid w:val="005F4CBE"/>
    <w:rsid w:val="005F4FD9"/>
    <w:rsid w:val="005F5642"/>
    <w:rsid w:val="005F58A2"/>
    <w:rsid w:val="005F593D"/>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2B08"/>
    <w:rsid w:val="006036D1"/>
    <w:rsid w:val="00603C8C"/>
    <w:rsid w:val="00603D63"/>
    <w:rsid w:val="00603EE1"/>
    <w:rsid w:val="00604998"/>
    <w:rsid w:val="00605470"/>
    <w:rsid w:val="0060554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398"/>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B1D"/>
    <w:rsid w:val="00627D93"/>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DA"/>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5C9"/>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0783"/>
    <w:rsid w:val="00662901"/>
    <w:rsid w:val="00662DF5"/>
    <w:rsid w:val="00662DFE"/>
    <w:rsid w:val="006633EA"/>
    <w:rsid w:val="00663F25"/>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6DCC"/>
    <w:rsid w:val="00677C1E"/>
    <w:rsid w:val="00680238"/>
    <w:rsid w:val="006809E9"/>
    <w:rsid w:val="00680CAA"/>
    <w:rsid w:val="00680E59"/>
    <w:rsid w:val="0068247D"/>
    <w:rsid w:val="00682C66"/>
    <w:rsid w:val="006830DC"/>
    <w:rsid w:val="00683893"/>
    <w:rsid w:val="00683A53"/>
    <w:rsid w:val="00683E40"/>
    <w:rsid w:val="0068481E"/>
    <w:rsid w:val="006858AE"/>
    <w:rsid w:val="00685CE1"/>
    <w:rsid w:val="00686311"/>
    <w:rsid w:val="0068693C"/>
    <w:rsid w:val="00686FBD"/>
    <w:rsid w:val="00687AB3"/>
    <w:rsid w:val="00687DD9"/>
    <w:rsid w:val="006900D8"/>
    <w:rsid w:val="00690F63"/>
    <w:rsid w:val="006912B3"/>
    <w:rsid w:val="00692272"/>
    <w:rsid w:val="00692410"/>
    <w:rsid w:val="00692453"/>
    <w:rsid w:val="00692AD1"/>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8A"/>
    <w:rsid w:val="006B3CBC"/>
    <w:rsid w:val="006B5A20"/>
    <w:rsid w:val="006B611E"/>
    <w:rsid w:val="006B69D9"/>
    <w:rsid w:val="006B6E47"/>
    <w:rsid w:val="006B712B"/>
    <w:rsid w:val="006B73A3"/>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57FC"/>
    <w:rsid w:val="006C6081"/>
    <w:rsid w:val="006C646B"/>
    <w:rsid w:val="006C647D"/>
    <w:rsid w:val="006C65C0"/>
    <w:rsid w:val="006C686F"/>
    <w:rsid w:val="006C6D4D"/>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272"/>
    <w:rsid w:val="006D5C62"/>
    <w:rsid w:val="006D62EB"/>
    <w:rsid w:val="006D7062"/>
    <w:rsid w:val="006D73CE"/>
    <w:rsid w:val="006D75C6"/>
    <w:rsid w:val="006D789B"/>
    <w:rsid w:val="006D7E8D"/>
    <w:rsid w:val="006E0072"/>
    <w:rsid w:val="006E0273"/>
    <w:rsid w:val="006E03FA"/>
    <w:rsid w:val="006E066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0A"/>
    <w:rsid w:val="006F3479"/>
    <w:rsid w:val="006F3DCB"/>
    <w:rsid w:val="006F4AB2"/>
    <w:rsid w:val="006F4C56"/>
    <w:rsid w:val="006F4D3F"/>
    <w:rsid w:val="006F4EBE"/>
    <w:rsid w:val="006F502D"/>
    <w:rsid w:val="006F50BE"/>
    <w:rsid w:val="006F5500"/>
    <w:rsid w:val="006F5A8F"/>
    <w:rsid w:val="006F6080"/>
    <w:rsid w:val="006F65C1"/>
    <w:rsid w:val="006F6864"/>
    <w:rsid w:val="006F729A"/>
    <w:rsid w:val="00700145"/>
    <w:rsid w:val="00700152"/>
    <w:rsid w:val="00700FC1"/>
    <w:rsid w:val="00701770"/>
    <w:rsid w:val="007030D7"/>
    <w:rsid w:val="00703927"/>
    <w:rsid w:val="00704159"/>
    <w:rsid w:val="00704431"/>
    <w:rsid w:val="007045BD"/>
    <w:rsid w:val="007046C4"/>
    <w:rsid w:val="00704DDE"/>
    <w:rsid w:val="00705927"/>
    <w:rsid w:val="00705B5E"/>
    <w:rsid w:val="00705DF7"/>
    <w:rsid w:val="007063C1"/>
    <w:rsid w:val="0070643D"/>
    <w:rsid w:val="00707CC6"/>
    <w:rsid w:val="007105AA"/>
    <w:rsid w:val="007106C8"/>
    <w:rsid w:val="00710CD7"/>
    <w:rsid w:val="00711B3B"/>
    <w:rsid w:val="00712652"/>
    <w:rsid w:val="00712E4B"/>
    <w:rsid w:val="00712F2A"/>
    <w:rsid w:val="00713039"/>
    <w:rsid w:val="0071485F"/>
    <w:rsid w:val="00714B19"/>
    <w:rsid w:val="00714F4D"/>
    <w:rsid w:val="007152EC"/>
    <w:rsid w:val="007154C8"/>
    <w:rsid w:val="007161E2"/>
    <w:rsid w:val="007165FC"/>
    <w:rsid w:val="00716698"/>
    <w:rsid w:val="00716800"/>
    <w:rsid w:val="00716A0A"/>
    <w:rsid w:val="00716ADE"/>
    <w:rsid w:val="00716AFA"/>
    <w:rsid w:val="00717112"/>
    <w:rsid w:val="007172AC"/>
    <w:rsid w:val="007174B1"/>
    <w:rsid w:val="0071760A"/>
    <w:rsid w:val="0072184A"/>
    <w:rsid w:val="007221E1"/>
    <w:rsid w:val="0072250F"/>
    <w:rsid w:val="007228AC"/>
    <w:rsid w:val="00722AB2"/>
    <w:rsid w:val="00722DF3"/>
    <w:rsid w:val="00722E4A"/>
    <w:rsid w:val="00723341"/>
    <w:rsid w:val="00724B8B"/>
    <w:rsid w:val="00725B6A"/>
    <w:rsid w:val="007271F6"/>
    <w:rsid w:val="007271F9"/>
    <w:rsid w:val="00727B18"/>
    <w:rsid w:val="00727E4D"/>
    <w:rsid w:val="007301C1"/>
    <w:rsid w:val="00730853"/>
    <w:rsid w:val="00730A97"/>
    <w:rsid w:val="00730D1B"/>
    <w:rsid w:val="00731F15"/>
    <w:rsid w:val="007326E5"/>
    <w:rsid w:val="00732B5F"/>
    <w:rsid w:val="007331C1"/>
    <w:rsid w:val="007332E6"/>
    <w:rsid w:val="00733529"/>
    <w:rsid w:val="0073373C"/>
    <w:rsid w:val="00734226"/>
    <w:rsid w:val="00734509"/>
    <w:rsid w:val="00734899"/>
    <w:rsid w:val="00734BB6"/>
    <w:rsid w:val="00735515"/>
    <w:rsid w:val="00735F32"/>
    <w:rsid w:val="0073605D"/>
    <w:rsid w:val="00736094"/>
    <w:rsid w:val="00736F85"/>
    <w:rsid w:val="00737311"/>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4BC"/>
    <w:rsid w:val="00757503"/>
    <w:rsid w:val="007576A5"/>
    <w:rsid w:val="00757BFA"/>
    <w:rsid w:val="00757F43"/>
    <w:rsid w:val="007605FC"/>
    <w:rsid w:val="00760AA8"/>
    <w:rsid w:val="00761518"/>
    <w:rsid w:val="00761571"/>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0D9"/>
    <w:rsid w:val="00771A41"/>
    <w:rsid w:val="00772590"/>
    <w:rsid w:val="0077270E"/>
    <w:rsid w:val="0077298C"/>
    <w:rsid w:val="00772D63"/>
    <w:rsid w:val="00773164"/>
    <w:rsid w:val="00773AC2"/>
    <w:rsid w:val="00773C6E"/>
    <w:rsid w:val="00774130"/>
    <w:rsid w:val="007742EA"/>
    <w:rsid w:val="0077446F"/>
    <w:rsid w:val="007745C8"/>
    <w:rsid w:val="007749BE"/>
    <w:rsid w:val="00774C47"/>
    <w:rsid w:val="00774D29"/>
    <w:rsid w:val="00775034"/>
    <w:rsid w:val="007763BC"/>
    <w:rsid w:val="00776B07"/>
    <w:rsid w:val="00777F3F"/>
    <w:rsid w:val="0078098B"/>
    <w:rsid w:val="00780B24"/>
    <w:rsid w:val="00780BF5"/>
    <w:rsid w:val="00781787"/>
    <w:rsid w:val="00781C85"/>
    <w:rsid w:val="00782D42"/>
    <w:rsid w:val="00783932"/>
    <w:rsid w:val="00783960"/>
    <w:rsid w:val="00783E56"/>
    <w:rsid w:val="00783F31"/>
    <w:rsid w:val="0078483B"/>
    <w:rsid w:val="00784B91"/>
    <w:rsid w:val="00784ED9"/>
    <w:rsid w:val="00784F3C"/>
    <w:rsid w:val="00785BAD"/>
    <w:rsid w:val="00785D71"/>
    <w:rsid w:val="00785FCA"/>
    <w:rsid w:val="00786379"/>
    <w:rsid w:val="00786B1E"/>
    <w:rsid w:val="00786B3F"/>
    <w:rsid w:val="00787165"/>
    <w:rsid w:val="00787352"/>
    <w:rsid w:val="007874D4"/>
    <w:rsid w:val="00787AB2"/>
    <w:rsid w:val="00787B43"/>
    <w:rsid w:val="00787E5F"/>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82"/>
    <w:rsid w:val="007A1CDA"/>
    <w:rsid w:val="007A1DA8"/>
    <w:rsid w:val="007A28D0"/>
    <w:rsid w:val="007A3213"/>
    <w:rsid w:val="007A3456"/>
    <w:rsid w:val="007A3EEF"/>
    <w:rsid w:val="007A3FB0"/>
    <w:rsid w:val="007A48B1"/>
    <w:rsid w:val="007A4908"/>
    <w:rsid w:val="007A4D74"/>
    <w:rsid w:val="007A6104"/>
    <w:rsid w:val="007A624E"/>
    <w:rsid w:val="007A69BE"/>
    <w:rsid w:val="007A712B"/>
    <w:rsid w:val="007A7183"/>
    <w:rsid w:val="007A7933"/>
    <w:rsid w:val="007A7BBA"/>
    <w:rsid w:val="007A7DBA"/>
    <w:rsid w:val="007B00C6"/>
    <w:rsid w:val="007B13C3"/>
    <w:rsid w:val="007B146F"/>
    <w:rsid w:val="007B157B"/>
    <w:rsid w:val="007B1D08"/>
    <w:rsid w:val="007B235E"/>
    <w:rsid w:val="007B2533"/>
    <w:rsid w:val="007B2539"/>
    <w:rsid w:val="007B2584"/>
    <w:rsid w:val="007B27CF"/>
    <w:rsid w:val="007B2994"/>
    <w:rsid w:val="007B2D50"/>
    <w:rsid w:val="007B31BF"/>
    <w:rsid w:val="007B327C"/>
    <w:rsid w:val="007B3EA9"/>
    <w:rsid w:val="007B40C0"/>
    <w:rsid w:val="007B4186"/>
    <w:rsid w:val="007B4B8E"/>
    <w:rsid w:val="007B58AD"/>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0AE"/>
    <w:rsid w:val="007C4C03"/>
    <w:rsid w:val="007C53DE"/>
    <w:rsid w:val="007C5797"/>
    <w:rsid w:val="007C6AF3"/>
    <w:rsid w:val="007C6C00"/>
    <w:rsid w:val="007C732A"/>
    <w:rsid w:val="007C7979"/>
    <w:rsid w:val="007D0280"/>
    <w:rsid w:val="007D060C"/>
    <w:rsid w:val="007D0F67"/>
    <w:rsid w:val="007D1AE1"/>
    <w:rsid w:val="007D212B"/>
    <w:rsid w:val="007D3E92"/>
    <w:rsid w:val="007D532F"/>
    <w:rsid w:val="007D54D6"/>
    <w:rsid w:val="007D55FA"/>
    <w:rsid w:val="007D5835"/>
    <w:rsid w:val="007D59B0"/>
    <w:rsid w:val="007D5AB2"/>
    <w:rsid w:val="007D5BEE"/>
    <w:rsid w:val="007D6EC4"/>
    <w:rsid w:val="007D713F"/>
    <w:rsid w:val="007D78BF"/>
    <w:rsid w:val="007D7B88"/>
    <w:rsid w:val="007E0713"/>
    <w:rsid w:val="007E086C"/>
    <w:rsid w:val="007E1EB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0D2C"/>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16C3"/>
    <w:rsid w:val="00802057"/>
    <w:rsid w:val="00802669"/>
    <w:rsid w:val="00802D81"/>
    <w:rsid w:val="00802D8C"/>
    <w:rsid w:val="00802E59"/>
    <w:rsid w:val="0080401C"/>
    <w:rsid w:val="0080436C"/>
    <w:rsid w:val="00804720"/>
    <w:rsid w:val="00804C6B"/>
    <w:rsid w:val="00804FDD"/>
    <w:rsid w:val="00805747"/>
    <w:rsid w:val="008068D5"/>
    <w:rsid w:val="0081042E"/>
    <w:rsid w:val="00810ECE"/>
    <w:rsid w:val="00812089"/>
    <w:rsid w:val="008121B9"/>
    <w:rsid w:val="0081222A"/>
    <w:rsid w:val="00812A9F"/>
    <w:rsid w:val="00812FA1"/>
    <w:rsid w:val="008131BF"/>
    <w:rsid w:val="0081359C"/>
    <w:rsid w:val="00813EE0"/>
    <w:rsid w:val="00814495"/>
    <w:rsid w:val="00814AAC"/>
    <w:rsid w:val="0081566F"/>
    <w:rsid w:val="00815802"/>
    <w:rsid w:val="00815969"/>
    <w:rsid w:val="00815B97"/>
    <w:rsid w:val="00815D79"/>
    <w:rsid w:val="00816FE0"/>
    <w:rsid w:val="00817DC1"/>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47CB"/>
    <w:rsid w:val="008256F8"/>
    <w:rsid w:val="00825A69"/>
    <w:rsid w:val="00826208"/>
    <w:rsid w:val="0082638E"/>
    <w:rsid w:val="008263EC"/>
    <w:rsid w:val="00826FBA"/>
    <w:rsid w:val="00827068"/>
    <w:rsid w:val="00827886"/>
    <w:rsid w:val="0083004A"/>
    <w:rsid w:val="0083064B"/>
    <w:rsid w:val="008316C0"/>
    <w:rsid w:val="00832E78"/>
    <w:rsid w:val="0083435A"/>
    <w:rsid w:val="00834A52"/>
    <w:rsid w:val="00834E64"/>
    <w:rsid w:val="00835071"/>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6DA"/>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36A9"/>
    <w:rsid w:val="0085481A"/>
    <w:rsid w:val="00854970"/>
    <w:rsid w:val="00854BB5"/>
    <w:rsid w:val="008551F3"/>
    <w:rsid w:val="00855574"/>
    <w:rsid w:val="0085567B"/>
    <w:rsid w:val="00855F39"/>
    <w:rsid w:val="0085681C"/>
    <w:rsid w:val="00856FF2"/>
    <w:rsid w:val="00857250"/>
    <w:rsid w:val="00857AD4"/>
    <w:rsid w:val="008613BD"/>
    <w:rsid w:val="0086257C"/>
    <w:rsid w:val="008627E9"/>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44E"/>
    <w:rsid w:val="0088052E"/>
    <w:rsid w:val="008805C5"/>
    <w:rsid w:val="0088073B"/>
    <w:rsid w:val="00881651"/>
    <w:rsid w:val="00881849"/>
    <w:rsid w:val="008819DA"/>
    <w:rsid w:val="00883256"/>
    <w:rsid w:val="0088339A"/>
    <w:rsid w:val="00883898"/>
    <w:rsid w:val="00883A53"/>
    <w:rsid w:val="00883BBE"/>
    <w:rsid w:val="00884752"/>
    <w:rsid w:val="0088489A"/>
    <w:rsid w:val="00885702"/>
    <w:rsid w:val="00885919"/>
    <w:rsid w:val="00885A15"/>
    <w:rsid w:val="00886BF1"/>
    <w:rsid w:val="00887186"/>
    <w:rsid w:val="008906B8"/>
    <w:rsid w:val="00891ADB"/>
    <w:rsid w:val="00891CAD"/>
    <w:rsid w:val="008923FA"/>
    <w:rsid w:val="00892B16"/>
    <w:rsid w:val="00892DEA"/>
    <w:rsid w:val="00892EA5"/>
    <w:rsid w:val="00892FCE"/>
    <w:rsid w:val="00893869"/>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1D94"/>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3DCC"/>
    <w:rsid w:val="008B3F8F"/>
    <w:rsid w:val="008B589E"/>
    <w:rsid w:val="008B68A9"/>
    <w:rsid w:val="008B7B80"/>
    <w:rsid w:val="008C0248"/>
    <w:rsid w:val="008C0844"/>
    <w:rsid w:val="008C0F9F"/>
    <w:rsid w:val="008C1385"/>
    <w:rsid w:val="008C23F8"/>
    <w:rsid w:val="008C244D"/>
    <w:rsid w:val="008C2802"/>
    <w:rsid w:val="008C347A"/>
    <w:rsid w:val="008C4384"/>
    <w:rsid w:val="008C444F"/>
    <w:rsid w:val="008C4D81"/>
    <w:rsid w:val="008C51D1"/>
    <w:rsid w:val="008C5436"/>
    <w:rsid w:val="008C5B6B"/>
    <w:rsid w:val="008C642A"/>
    <w:rsid w:val="008C6BE1"/>
    <w:rsid w:val="008C6C14"/>
    <w:rsid w:val="008C729F"/>
    <w:rsid w:val="008C7E7C"/>
    <w:rsid w:val="008D0109"/>
    <w:rsid w:val="008D0177"/>
    <w:rsid w:val="008D079C"/>
    <w:rsid w:val="008D07FE"/>
    <w:rsid w:val="008D0C98"/>
    <w:rsid w:val="008D11E9"/>
    <w:rsid w:val="008D1848"/>
    <w:rsid w:val="008D1D2C"/>
    <w:rsid w:val="008D2751"/>
    <w:rsid w:val="008D2970"/>
    <w:rsid w:val="008D2BF3"/>
    <w:rsid w:val="008D3F99"/>
    <w:rsid w:val="008D4C10"/>
    <w:rsid w:val="008D59D3"/>
    <w:rsid w:val="008D5A98"/>
    <w:rsid w:val="008D5E98"/>
    <w:rsid w:val="008D76C0"/>
    <w:rsid w:val="008D7818"/>
    <w:rsid w:val="008D7C42"/>
    <w:rsid w:val="008E013F"/>
    <w:rsid w:val="008E0FA5"/>
    <w:rsid w:val="008E21D7"/>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6E7"/>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0669C"/>
    <w:rsid w:val="00907341"/>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2C2"/>
    <w:rsid w:val="009245C7"/>
    <w:rsid w:val="00924FF2"/>
    <w:rsid w:val="0092555C"/>
    <w:rsid w:val="00925651"/>
    <w:rsid w:val="00925964"/>
    <w:rsid w:val="00925BCB"/>
    <w:rsid w:val="00925CE7"/>
    <w:rsid w:val="00926088"/>
    <w:rsid w:val="009261FB"/>
    <w:rsid w:val="00926F23"/>
    <w:rsid w:val="00927BD5"/>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11D4"/>
    <w:rsid w:val="0094124A"/>
    <w:rsid w:val="009412FA"/>
    <w:rsid w:val="0094200D"/>
    <w:rsid w:val="009421B6"/>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1DC"/>
    <w:rsid w:val="0095028A"/>
    <w:rsid w:val="009518A6"/>
    <w:rsid w:val="00951944"/>
    <w:rsid w:val="009520DB"/>
    <w:rsid w:val="00952AE1"/>
    <w:rsid w:val="00952D7D"/>
    <w:rsid w:val="00953616"/>
    <w:rsid w:val="009538D1"/>
    <w:rsid w:val="00953B3F"/>
    <w:rsid w:val="00953D41"/>
    <w:rsid w:val="009543DE"/>
    <w:rsid w:val="00955215"/>
    <w:rsid w:val="00955493"/>
    <w:rsid w:val="0095616E"/>
    <w:rsid w:val="009569AD"/>
    <w:rsid w:val="00956B88"/>
    <w:rsid w:val="00957913"/>
    <w:rsid w:val="009604BE"/>
    <w:rsid w:val="009611CF"/>
    <w:rsid w:val="0096122E"/>
    <w:rsid w:val="00961354"/>
    <w:rsid w:val="009617CA"/>
    <w:rsid w:val="00961A0B"/>
    <w:rsid w:val="00961B6E"/>
    <w:rsid w:val="00963993"/>
    <w:rsid w:val="00963D94"/>
    <w:rsid w:val="0096461D"/>
    <w:rsid w:val="009649D7"/>
    <w:rsid w:val="009659E0"/>
    <w:rsid w:val="009659F6"/>
    <w:rsid w:val="00965AFD"/>
    <w:rsid w:val="00965D4D"/>
    <w:rsid w:val="009665D9"/>
    <w:rsid w:val="00966A3E"/>
    <w:rsid w:val="00967377"/>
    <w:rsid w:val="00970166"/>
    <w:rsid w:val="0097069B"/>
    <w:rsid w:val="00970A6E"/>
    <w:rsid w:val="00971334"/>
    <w:rsid w:val="009713D6"/>
    <w:rsid w:val="00971A86"/>
    <w:rsid w:val="00971E56"/>
    <w:rsid w:val="00972491"/>
    <w:rsid w:val="00972957"/>
    <w:rsid w:val="00972AED"/>
    <w:rsid w:val="00973E22"/>
    <w:rsid w:val="00973FDE"/>
    <w:rsid w:val="009743CD"/>
    <w:rsid w:val="00974813"/>
    <w:rsid w:val="00974A3A"/>
    <w:rsid w:val="00974F14"/>
    <w:rsid w:val="00975D4E"/>
    <w:rsid w:val="00975E63"/>
    <w:rsid w:val="00976D93"/>
    <w:rsid w:val="00977389"/>
    <w:rsid w:val="009779E0"/>
    <w:rsid w:val="00977EF3"/>
    <w:rsid w:val="00981001"/>
    <w:rsid w:val="00981CB4"/>
    <w:rsid w:val="00982CF5"/>
    <w:rsid w:val="00983063"/>
    <w:rsid w:val="0098428E"/>
    <w:rsid w:val="0098429F"/>
    <w:rsid w:val="00984890"/>
    <w:rsid w:val="00984EE7"/>
    <w:rsid w:val="009852EB"/>
    <w:rsid w:val="00985653"/>
    <w:rsid w:val="00985982"/>
    <w:rsid w:val="00985CB9"/>
    <w:rsid w:val="00987515"/>
    <w:rsid w:val="009877EF"/>
    <w:rsid w:val="009901B9"/>
    <w:rsid w:val="00990A50"/>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173"/>
    <w:rsid w:val="009A632B"/>
    <w:rsid w:val="009A67DC"/>
    <w:rsid w:val="009A6B67"/>
    <w:rsid w:val="009A7692"/>
    <w:rsid w:val="009A76C3"/>
    <w:rsid w:val="009A7E72"/>
    <w:rsid w:val="009B0179"/>
    <w:rsid w:val="009B040B"/>
    <w:rsid w:val="009B0657"/>
    <w:rsid w:val="009B157F"/>
    <w:rsid w:val="009B15E0"/>
    <w:rsid w:val="009B1BB4"/>
    <w:rsid w:val="009B2940"/>
    <w:rsid w:val="009B2CDF"/>
    <w:rsid w:val="009B308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CD0"/>
    <w:rsid w:val="009C3D62"/>
    <w:rsid w:val="009C43C5"/>
    <w:rsid w:val="009C45FF"/>
    <w:rsid w:val="009C4B49"/>
    <w:rsid w:val="009C4DF0"/>
    <w:rsid w:val="009C4FA7"/>
    <w:rsid w:val="009C501B"/>
    <w:rsid w:val="009C505B"/>
    <w:rsid w:val="009C519C"/>
    <w:rsid w:val="009C5303"/>
    <w:rsid w:val="009C5E0E"/>
    <w:rsid w:val="009C649A"/>
    <w:rsid w:val="009C6726"/>
    <w:rsid w:val="009C6E4D"/>
    <w:rsid w:val="009D0603"/>
    <w:rsid w:val="009D0622"/>
    <w:rsid w:val="009D070D"/>
    <w:rsid w:val="009D0DC3"/>
    <w:rsid w:val="009D133E"/>
    <w:rsid w:val="009D1865"/>
    <w:rsid w:val="009D1A9D"/>
    <w:rsid w:val="009D2078"/>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0D04"/>
    <w:rsid w:val="009E1318"/>
    <w:rsid w:val="009E1E40"/>
    <w:rsid w:val="009E2400"/>
    <w:rsid w:val="009E2B63"/>
    <w:rsid w:val="009E2BDF"/>
    <w:rsid w:val="009E3E68"/>
    <w:rsid w:val="009E482B"/>
    <w:rsid w:val="009E4DD9"/>
    <w:rsid w:val="009E4F6E"/>
    <w:rsid w:val="009E5200"/>
    <w:rsid w:val="009E55B4"/>
    <w:rsid w:val="009E5B8F"/>
    <w:rsid w:val="009E62B4"/>
    <w:rsid w:val="009E662D"/>
    <w:rsid w:val="009E68E3"/>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C62"/>
    <w:rsid w:val="009F5D37"/>
    <w:rsid w:val="009F680B"/>
    <w:rsid w:val="009F68A8"/>
    <w:rsid w:val="009F6EDF"/>
    <w:rsid w:val="009F75B5"/>
    <w:rsid w:val="009F789A"/>
    <w:rsid w:val="009F7B84"/>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2F2B"/>
    <w:rsid w:val="00A131AC"/>
    <w:rsid w:val="00A1345B"/>
    <w:rsid w:val="00A13528"/>
    <w:rsid w:val="00A136DF"/>
    <w:rsid w:val="00A138CA"/>
    <w:rsid w:val="00A14471"/>
    <w:rsid w:val="00A149CC"/>
    <w:rsid w:val="00A14C71"/>
    <w:rsid w:val="00A1565E"/>
    <w:rsid w:val="00A158AD"/>
    <w:rsid w:val="00A15EAB"/>
    <w:rsid w:val="00A16271"/>
    <w:rsid w:val="00A16E15"/>
    <w:rsid w:val="00A16E6F"/>
    <w:rsid w:val="00A17197"/>
    <w:rsid w:val="00A171FB"/>
    <w:rsid w:val="00A21607"/>
    <w:rsid w:val="00A219DD"/>
    <w:rsid w:val="00A21A9A"/>
    <w:rsid w:val="00A22D4B"/>
    <w:rsid w:val="00A23314"/>
    <w:rsid w:val="00A23605"/>
    <w:rsid w:val="00A236DC"/>
    <w:rsid w:val="00A2483D"/>
    <w:rsid w:val="00A2488B"/>
    <w:rsid w:val="00A2525D"/>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13B"/>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66D8"/>
    <w:rsid w:val="00A4716D"/>
    <w:rsid w:val="00A473E1"/>
    <w:rsid w:val="00A47437"/>
    <w:rsid w:val="00A4775E"/>
    <w:rsid w:val="00A477E0"/>
    <w:rsid w:val="00A47843"/>
    <w:rsid w:val="00A506BC"/>
    <w:rsid w:val="00A50A93"/>
    <w:rsid w:val="00A517C2"/>
    <w:rsid w:val="00A52048"/>
    <w:rsid w:val="00A52115"/>
    <w:rsid w:val="00A528BA"/>
    <w:rsid w:val="00A52D32"/>
    <w:rsid w:val="00A54759"/>
    <w:rsid w:val="00A54BF7"/>
    <w:rsid w:val="00A54F3B"/>
    <w:rsid w:val="00A55936"/>
    <w:rsid w:val="00A55DE5"/>
    <w:rsid w:val="00A56B2A"/>
    <w:rsid w:val="00A56D8D"/>
    <w:rsid w:val="00A56DB2"/>
    <w:rsid w:val="00A571D1"/>
    <w:rsid w:val="00A57679"/>
    <w:rsid w:val="00A57B22"/>
    <w:rsid w:val="00A6012D"/>
    <w:rsid w:val="00A60A6C"/>
    <w:rsid w:val="00A6103B"/>
    <w:rsid w:val="00A614A1"/>
    <w:rsid w:val="00A61B3D"/>
    <w:rsid w:val="00A61CED"/>
    <w:rsid w:val="00A6247D"/>
    <w:rsid w:val="00A628E3"/>
    <w:rsid w:val="00A62A53"/>
    <w:rsid w:val="00A635D1"/>
    <w:rsid w:val="00A645AA"/>
    <w:rsid w:val="00A649C6"/>
    <w:rsid w:val="00A65D54"/>
    <w:rsid w:val="00A65F2E"/>
    <w:rsid w:val="00A65FA1"/>
    <w:rsid w:val="00A66091"/>
    <w:rsid w:val="00A6625F"/>
    <w:rsid w:val="00A6693B"/>
    <w:rsid w:val="00A6693F"/>
    <w:rsid w:val="00A6700E"/>
    <w:rsid w:val="00A6764B"/>
    <w:rsid w:val="00A67BD4"/>
    <w:rsid w:val="00A67DB6"/>
    <w:rsid w:val="00A67F6D"/>
    <w:rsid w:val="00A70A63"/>
    <w:rsid w:val="00A70AD8"/>
    <w:rsid w:val="00A70B13"/>
    <w:rsid w:val="00A71C3D"/>
    <w:rsid w:val="00A724AB"/>
    <w:rsid w:val="00A72723"/>
    <w:rsid w:val="00A73AE4"/>
    <w:rsid w:val="00A73FAF"/>
    <w:rsid w:val="00A74192"/>
    <w:rsid w:val="00A7522B"/>
    <w:rsid w:val="00A753C2"/>
    <w:rsid w:val="00A758E5"/>
    <w:rsid w:val="00A760B5"/>
    <w:rsid w:val="00A76D01"/>
    <w:rsid w:val="00A76F0F"/>
    <w:rsid w:val="00A772CA"/>
    <w:rsid w:val="00A77807"/>
    <w:rsid w:val="00A77E02"/>
    <w:rsid w:val="00A8029B"/>
    <w:rsid w:val="00A80825"/>
    <w:rsid w:val="00A81034"/>
    <w:rsid w:val="00A81F16"/>
    <w:rsid w:val="00A81FC4"/>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4F09"/>
    <w:rsid w:val="00AA5907"/>
    <w:rsid w:val="00AA5BE6"/>
    <w:rsid w:val="00AA6172"/>
    <w:rsid w:val="00AA62B6"/>
    <w:rsid w:val="00AA6EA3"/>
    <w:rsid w:val="00AB0305"/>
    <w:rsid w:val="00AB039F"/>
    <w:rsid w:val="00AB07D8"/>
    <w:rsid w:val="00AB0886"/>
    <w:rsid w:val="00AB0C7C"/>
    <w:rsid w:val="00AB0F6C"/>
    <w:rsid w:val="00AB1010"/>
    <w:rsid w:val="00AB118C"/>
    <w:rsid w:val="00AB184E"/>
    <w:rsid w:val="00AB21C9"/>
    <w:rsid w:val="00AB269C"/>
    <w:rsid w:val="00AB33D7"/>
    <w:rsid w:val="00AB3422"/>
    <w:rsid w:val="00AB370D"/>
    <w:rsid w:val="00AB40C6"/>
    <w:rsid w:val="00AB420C"/>
    <w:rsid w:val="00AB4237"/>
    <w:rsid w:val="00AB4ED7"/>
    <w:rsid w:val="00AB4F7E"/>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166"/>
    <w:rsid w:val="00AC58E5"/>
    <w:rsid w:val="00AC6359"/>
    <w:rsid w:val="00AC63FB"/>
    <w:rsid w:val="00AC6B5B"/>
    <w:rsid w:val="00AC73D7"/>
    <w:rsid w:val="00AD00B9"/>
    <w:rsid w:val="00AD04EE"/>
    <w:rsid w:val="00AD0606"/>
    <w:rsid w:val="00AD0A16"/>
    <w:rsid w:val="00AD11DC"/>
    <w:rsid w:val="00AD17BB"/>
    <w:rsid w:val="00AD17DC"/>
    <w:rsid w:val="00AD3A0C"/>
    <w:rsid w:val="00AD3D63"/>
    <w:rsid w:val="00AD45C3"/>
    <w:rsid w:val="00AD496B"/>
    <w:rsid w:val="00AD515A"/>
    <w:rsid w:val="00AD57EC"/>
    <w:rsid w:val="00AD5808"/>
    <w:rsid w:val="00AD598D"/>
    <w:rsid w:val="00AD5D3E"/>
    <w:rsid w:val="00AD62F7"/>
    <w:rsid w:val="00AD6F1E"/>
    <w:rsid w:val="00AD7173"/>
    <w:rsid w:val="00AD730F"/>
    <w:rsid w:val="00AD73F7"/>
    <w:rsid w:val="00AD76D5"/>
    <w:rsid w:val="00AD77D2"/>
    <w:rsid w:val="00AE0ACA"/>
    <w:rsid w:val="00AE1131"/>
    <w:rsid w:val="00AE1269"/>
    <w:rsid w:val="00AE1772"/>
    <w:rsid w:val="00AE1BEF"/>
    <w:rsid w:val="00AE2491"/>
    <w:rsid w:val="00AE2918"/>
    <w:rsid w:val="00AE2A75"/>
    <w:rsid w:val="00AE3768"/>
    <w:rsid w:val="00AE3812"/>
    <w:rsid w:val="00AE3ECF"/>
    <w:rsid w:val="00AE52A9"/>
    <w:rsid w:val="00AE5795"/>
    <w:rsid w:val="00AE5939"/>
    <w:rsid w:val="00AE5D2D"/>
    <w:rsid w:val="00AE664E"/>
    <w:rsid w:val="00AE7711"/>
    <w:rsid w:val="00AE7F75"/>
    <w:rsid w:val="00AF0926"/>
    <w:rsid w:val="00AF096B"/>
    <w:rsid w:val="00AF170D"/>
    <w:rsid w:val="00AF1F64"/>
    <w:rsid w:val="00AF2212"/>
    <w:rsid w:val="00AF2422"/>
    <w:rsid w:val="00AF2FBF"/>
    <w:rsid w:val="00AF307E"/>
    <w:rsid w:val="00AF3237"/>
    <w:rsid w:val="00AF3B7B"/>
    <w:rsid w:val="00AF3BB5"/>
    <w:rsid w:val="00AF421C"/>
    <w:rsid w:val="00AF4229"/>
    <w:rsid w:val="00AF4710"/>
    <w:rsid w:val="00AF500B"/>
    <w:rsid w:val="00AF508A"/>
    <w:rsid w:val="00AF54A8"/>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1480"/>
    <w:rsid w:val="00B22760"/>
    <w:rsid w:val="00B23218"/>
    <w:rsid w:val="00B235F3"/>
    <w:rsid w:val="00B246C1"/>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3DB2"/>
    <w:rsid w:val="00B3427B"/>
    <w:rsid w:val="00B343AF"/>
    <w:rsid w:val="00B35641"/>
    <w:rsid w:val="00B35CB3"/>
    <w:rsid w:val="00B3669C"/>
    <w:rsid w:val="00B36CFF"/>
    <w:rsid w:val="00B372CD"/>
    <w:rsid w:val="00B372DF"/>
    <w:rsid w:val="00B37706"/>
    <w:rsid w:val="00B379EB"/>
    <w:rsid w:val="00B37E96"/>
    <w:rsid w:val="00B40962"/>
    <w:rsid w:val="00B40CFC"/>
    <w:rsid w:val="00B40E13"/>
    <w:rsid w:val="00B4110C"/>
    <w:rsid w:val="00B411E5"/>
    <w:rsid w:val="00B41F43"/>
    <w:rsid w:val="00B42019"/>
    <w:rsid w:val="00B434D0"/>
    <w:rsid w:val="00B434DA"/>
    <w:rsid w:val="00B4366E"/>
    <w:rsid w:val="00B450F6"/>
    <w:rsid w:val="00B4595C"/>
    <w:rsid w:val="00B4618C"/>
    <w:rsid w:val="00B4693B"/>
    <w:rsid w:val="00B46E5C"/>
    <w:rsid w:val="00B47303"/>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122D"/>
    <w:rsid w:val="00B626E5"/>
    <w:rsid w:val="00B6362B"/>
    <w:rsid w:val="00B63862"/>
    <w:rsid w:val="00B64A49"/>
    <w:rsid w:val="00B659C7"/>
    <w:rsid w:val="00B65B6E"/>
    <w:rsid w:val="00B66090"/>
    <w:rsid w:val="00B660FE"/>
    <w:rsid w:val="00B66246"/>
    <w:rsid w:val="00B662A0"/>
    <w:rsid w:val="00B66343"/>
    <w:rsid w:val="00B66427"/>
    <w:rsid w:val="00B66AF8"/>
    <w:rsid w:val="00B66C56"/>
    <w:rsid w:val="00B66E18"/>
    <w:rsid w:val="00B66EF9"/>
    <w:rsid w:val="00B6720B"/>
    <w:rsid w:val="00B67D90"/>
    <w:rsid w:val="00B71316"/>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7785A"/>
    <w:rsid w:val="00B80F0C"/>
    <w:rsid w:val="00B811AB"/>
    <w:rsid w:val="00B823BC"/>
    <w:rsid w:val="00B82530"/>
    <w:rsid w:val="00B82CC3"/>
    <w:rsid w:val="00B8343C"/>
    <w:rsid w:val="00B837E8"/>
    <w:rsid w:val="00B839FE"/>
    <w:rsid w:val="00B84AF5"/>
    <w:rsid w:val="00B85262"/>
    <w:rsid w:val="00B852F9"/>
    <w:rsid w:val="00B859B7"/>
    <w:rsid w:val="00B86CF2"/>
    <w:rsid w:val="00B875A8"/>
    <w:rsid w:val="00B90151"/>
    <w:rsid w:val="00B90B50"/>
    <w:rsid w:val="00B910D6"/>
    <w:rsid w:val="00B91197"/>
    <w:rsid w:val="00B914AC"/>
    <w:rsid w:val="00B93452"/>
    <w:rsid w:val="00B93537"/>
    <w:rsid w:val="00B935DA"/>
    <w:rsid w:val="00B9390C"/>
    <w:rsid w:val="00B93977"/>
    <w:rsid w:val="00B93B3F"/>
    <w:rsid w:val="00B9452D"/>
    <w:rsid w:val="00B94D9E"/>
    <w:rsid w:val="00B95CEE"/>
    <w:rsid w:val="00B95FCA"/>
    <w:rsid w:val="00B9600F"/>
    <w:rsid w:val="00B9617E"/>
    <w:rsid w:val="00B96362"/>
    <w:rsid w:val="00B966B0"/>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A7DF8"/>
    <w:rsid w:val="00BB0AAC"/>
    <w:rsid w:val="00BB0B0B"/>
    <w:rsid w:val="00BB35EB"/>
    <w:rsid w:val="00BB382D"/>
    <w:rsid w:val="00BB47FD"/>
    <w:rsid w:val="00BB54BF"/>
    <w:rsid w:val="00BB61F6"/>
    <w:rsid w:val="00BB6623"/>
    <w:rsid w:val="00BB68EB"/>
    <w:rsid w:val="00BB6A2E"/>
    <w:rsid w:val="00BB6C1B"/>
    <w:rsid w:val="00BB6D8E"/>
    <w:rsid w:val="00BB6DF2"/>
    <w:rsid w:val="00BC0213"/>
    <w:rsid w:val="00BC0322"/>
    <w:rsid w:val="00BC0AD5"/>
    <w:rsid w:val="00BC12AC"/>
    <w:rsid w:val="00BC1664"/>
    <w:rsid w:val="00BC19C9"/>
    <w:rsid w:val="00BC1C4B"/>
    <w:rsid w:val="00BC253E"/>
    <w:rsid w:val="00BC3AE0"/>
    <w:rsid w:val="00BC3CD4"/>
    <w:rsid w:val="00BC4275"/>
    <w:rsid w:val="00BC4447"/>
    <w:rsid w:val="00BC4FA2"/>
    <w:rsid w:val="00BC54A7"/>
    <w:rsid w:val="00BC568B"/>
    <w:rsid w:val="00BC57EC"/>
    <w:rsid w:val="00BC7751"/>
    <w:rsid w:val="00BC7F5E"/>
    <w:rsid w:val="00BD0877"/>
    <w:rsid w:val="00BD0B09"/>
    <w:rsid w:val="00BD0EEF"/>
    <w:rsid w:val="00BD0F0E"/>
    <w:rsid w:val="00BD20B0"/>
    <w:rsid w:val="00BD213F"/>
    <w:rsid w:val="00BD290D"/>
    <w:rsid w:val="00BD2977"/>
    <w:rsid w:val="00BD2AF3"/>
    <w:rsid w:val="00BD2B36"/>
    <w:rsid w:val="00BD3756"/>
    <w:rsid w:val="00BD38BA"/>
    <w:rsid w:val="00BD3F13"/>
    <w:rsid w:val="00BD65F1"/>
    <w:rsid w:val="00BD6F7F"/>
    <w:rsid w:val="00BD75A4"/>
    <w:rsid w:val="00BD7DEB"/>
    <w:rsid w:val="00BD7F5C"/>
    <w:rsid w:val="00BD7F9E"/>
    <w:rsid w:val="00BE0743"/>
    <w:rsid w:val="00BE0CA4"/>
    <w:rsid w:val="00BE1523"/>
    <w:rsid w:val="00BE16CE"/>
    <w:rsid w:val="00BE18F3"/>
    <w:rsid w:val="00BE1A01"/>
    <w:rsid w:val="00BE1D0E"/>
    <w:rsid w:val="00BE20EC"/>
    <w:rsid w:val="00BE264E"/>
    <w:rsid w:val="00BE356B"/>
    <w:rsid w:val="00BE3850"/>
    <w:rsid w:val="00BE3943"/>
    <w:rsid w:val="00BE4C4B"/>
    <w:rsid w:val="00BE5A64"/>
    <w:rsid w:val="00BE5DCC"/>
    <w:rsid w:val="00BE5E30"/>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405A"/>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0FC7"/>
    <w:rsid w:val="00C117CC"/>
    <w:rsid w:val="00C11A8B"/>
    <w:rsid w:val="00C11C3C"/>
    <w:rsid w:val="00C11C96"/>
    <w:rsid w:val="00C12176"/>
    <w:rsid w:val="00C12364"/>
    <w:rsid w:val="00C12E15"/>
    <w:rsid w:val="00C143A0"/>
    <w:rsid w:val="00C1472C"/>
    <w:rsid w:val="00C147B4"/>
    <w:rsid w:val="00C15107"/>
    <w:rsid w:val="00C157FC"/>
    <w:rsid w:val="00C1594F"/>
    <w:rsid w:val="00C161EE"/>
    <w:rsid w:val="00C168EE"/>
    <w:rsid w:val="00C16DA5"/>
    <w:rsid w:val="00C16FD2"/>
    <w:rsid w:val="00C1793D"/>
    <w:rsid w:val="00C17CE0"/>
    <w:rsid w:val="00C21664"/>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3E4"/>
    <w:rsid w:val="00C30D67"/>
    <w:rsid w:val="00C310F9"/>
    <w:rsid w:val="00C31666"/>
    <w:rsid w:val="00C3191A"/>
    <w:rsid w:val="00C31D6F"/>
    <w:rsid w:val="00C32C2F"/>
    <w:rsid w:val="00C33494"/>
    <w:rsid w:val="00C345FD"/>
    <w:rsid w:val="00C35218"/>
    <w:rsid w:val="00C359DC"/>
    <w:rsid w:val="00C368DC"/>
    <w:rsid w:val="00C371D2"/>
    <w:rsid w:val="00C375CD"/>
    <w:rsid w:val="00C3762D"/>
    <w:rsid w:val="00C377C0"/>
    <w:rsid w:val="00C37870"/>
    <w:rsid w:val="00C378A7"/>
    <w:rsid w:val="00C37B63"/>
    <w:rsid w:val="00C40230"/>
    <w:rsid w:val="00C4039E"/>
    <w:rsid w:val="00C40456"/>
    <w:rsid w:val="00C4063E"/>
    <w:rsid w:val="00C40BF8"/>
    <w:rsid w:val="00C4184D"/>
    <w:rsid w:val="00C4189D"/>
    <w:rsid w:val="00C41EEC"/>
    <w:rsid w:val="00C4266E"/>
    <w:rsid w:val="00C42DE2"/>
    <w:rsid w:val="00C4335D"/>
    <w:rsid w:val="00C4405F"/>
    <w:rsid w:val="00C44945"/>
    <w:rsid w:val="00C44AA8"/>
    <w:rsid w:val="00C45007"/>
    <w:rsid w:val="00C454FE"/>
    <w:rsid w:val="00C45A34"/>
    <w:rsid w:val="00C46F06"/>
    <w:rsid w:val="00C47006"/>
    <w:rsid w:val="00C50065"/>
    <w:rsid w:val="00C500F4"/>
    <w:rsid w:val="00C509B6"/>
    <w:rsid w:val="00C50F2F"/>
    <w:rsid w:val="00C5134D"/>
    <w:rsid w:val="00C5164B"/>
    <w:rsid w:val="00C53780"/>
    <w:rsid w:val="00C542DB"/>
    <w:rsid w:val="00C5438F"/>
    <w:rsid w:val="00C5451D"/>
    <w:rsid w:val="00C550EA"/>
    <w:rsid w:val="00C55E11"/>
    <w:rsid w:val="00C57485"/>
    <w:rsid w:val="00C57891"/>
    <w:rsid w:val="00C60010"/>
    <w:rsid w:val="00C605D2"/>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5B93"/>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351"/>
    <w:rsid w:val="00C7664F"/>
    <w:rsid w:val="00C76FA2"/>
    <w:rsid w:val="00C77F3D"/>
    <w:rsid w:val="00C80043"/>
    <w:rsid w:val="00C8027E"/>
    <w:rsid w:val="00C80D30"/>
    <w:rsid w:val="00C82193"/>
    <w:rsid w:val="00C82A25"/>
    <w:rsid w:val="00C82DD0"/>
    <w:rsid w:val="00C831B1"/>
    <w:rsid w:val="00C832D0"/>
    <w:rsid w:val="00C8384E"/>
    <w:rsid w:val="00C84225"/>
    <w:rsid w:val="00C84262"/>
    <w:rsid w:val="00C844D7"/>
    <w:rsid w:val="00C84A2D"/>
    <w:rsid w:val="00C84FD8"/>
    <w:rsid w:val="00C85307"/>
    <w:rsid w:val="00C85A7B"/>
    <w:rsid w:val="00C85AA9"/>
    <w:rsid w:val="00C85F4D"/>
    <w:rsid w:val="00C85F92"/>
    <w:rsid w:val="00C86386"/>
    <w:rsid w:val="00C8677E"/>
    <w:rsid w:val="00C869F3"/>
    <w:rsid w:val="00C86AF8"/>
    <w:rsid w:val="00C8704A"/>
    <w:rsid w:val="00C87354"/>
    <w:rsid w:val="00C907D2"/>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2C1"/>
    <w:rsid w:val="00CA485B"/>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BF8"/>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C25"/>
    <w:rsid w:val="00CD1E08"/>
    <w:rsid w:val="00CD2C22"/>
    <w:rsid w:val="00CD3B66"/>
    <w:rsid w:val="00CD4064"/>
    <w:rsid w:val="00CD4791"/>
    <w:rsid w:val="00CD4BBD"/>
    <w:rsid w:val="00CD4E14"/>
    <w:rsid w:val="00CD545D"/>
    <w:rsid w:val="00CD5C4F"/>
    <w:rsid w:val="00CD6121"/>
    <w:rsid w:val="00CD68F5"/>
    <w:rsid w:val="00CD763C"/>
    <w:rsid w:val="00CD7BAE"/>
    <w:rsid w:val="00CE09B8"/>
    <w:rsid w:val="00CE0AA0"/>
    <w:rsid w:val="00CE0D75"/>
    <w:rsid w:val="00CE0E0C"/>
    <w:rsid w:val="00CE0F62"/>
    <w:rsid w:val="00CE18DB"/>
    <w:rsid w:val="00CE1AD1"/>
    <w:rsid w:val="00CE1EDE"/>
    <w:rsid w:val="00CE2269"/>
    <w:rsid w:val="00CE35AA"/>
    <w:rsid w:val="00CE3AE5"/>
    <w:rsid w:val="00CE4480"/>
    <w:rsid w:val="00CE5000"/>
    <w:rsid w:val="00CE5278"/>
    <w:rsid w:val="00CE6182"/>
    <w:rsid w:val="00CE6B28"/>
    <w:rsid w:val="00CE7489"/>
    <w:rsid w:val="00CE74AD"/>
    <w:rsid w:val="00CE789B"/>
    <w:rsid w:val="00CE7E6F"/>
    <w:rsid w:val="00CF0047"/>
    <w:rsid w:val="00CF1687"/>
    <w:rsid w:val="00CF17C1"/>
    <w:rsid w:val="00CF1C18"/>
    <w:rsid w:val="00CF210A"/>
    <w:rsid w:val="00CF22AD"/>
    <w:rsid w:val="00CF23EC"/>
    <w:rsid w:val="00CF30A0"/>
    <w:rsid w:val="00CF35C5"/>
    <w:rsid w:val="00CF3F9F"/>
    <w:rsid w:val="00CF49BD"/>
    <w:rsid w:val="00CF5013"/>
    <w:rsid w:val="00CF5642"/>
    <w:rsid w:val="00CF5AE1"/>
    <w:rsid w:val="00CF5EBE"/>
    <w:rsid w:val="00CF6C34"/>
    <w:rsid w:val="00CF700B"/>
    <w:rsid w:val="00CF779F"/>
    <w:rsid w:val="00CFE197"/>
    <w:rsid w:val="00D0002B"/>
    <w:rsid w:val="00D01357"/>
    <w:rsid w:val="00D017D2"/>
    <w:rsid w:val="00D018A4"/>
    <w:rsid w:val="00D019DC"/>
    <w:rsid w:val="00D02343"/>
    <w:rsid w:val="00D02C5F"/>
    <w:rsid w:val="00D02D69"/>
    <w:rsid w:val="00D03D0B"/>
    <w:rsid w:val="00D04BEC"/>
    <w:rsid w:val="00D05592"/>
    <w:rsid w:val="00D05E50"/>
    <w:rsid w:val="00D05FC6"/>
    <w:rsid w:val="00D073D0"/>
    <w:rsid w:val="00D10487"/>
    <w:rsid w:val="00D10D89"/>
    <w:rsid w:val="00D10F03"/>
    <w:rsid w:val="00D11D0F"/>
    <w:rsid w:val="00D12239"/>
    <w:rsid w:val="00D1249E"/>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17DE5"/>
    <w:rsid w:val="00D204A3"/>
    <w:rsid w:val="00D2062C"/>
    <w:rsid w:val="00D20928"/>
    <w:rsid w:val="00D20D58"/>
    <w:rsid w:val="00D212B1"/>
    <w:rsid w:val="00D21430"/>
    <w:rsid w:val="00D21AEC"/>
    <w:rsid w:val="00D21E6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3DC8"/>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335A"/>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148"/>
    <w:rsid w:val="00D562CF"/>
    <w:rsid w:val="00D567A8"/>
    <w:rsid w:val="00D56B1F"/>
    <w:rsid w:val="00D574D2"/>
    <w:rsid w:val="00D57839"/>
    <w:rsid w:val="00D578EF"/>
    <w:rsid w:val="00D57BEC"/>
    <w:rsid w:val="00D60298"/>
    <w:rsid w:val="00D61EF7"/>
    <w:rsid w:val="00D626F0"/>
    <w:rsid w:val="00D635B2"/>
    <w:rsid w:val="00D63801"/>
    <w:rsid w:val="00D63C80"/>
    <w:rsid w:val="00D63E81"/>
    <w:rsid w:val="00D6501E"/>
    <w:rsid w:val="00D650C6"/>
    <w:rsid w:val="00D656C8"/>
    <w:rsid w:val="00D65AF0"/>
    <w:rsid w:val="00D66874"/>
    <w:rsid w:val="00D679ED"/>
    <w:rsid w:val="00D700B3"/>
    <w:rsid w:val="00D70682"/>
    <w:rsid w:val="00D708ED"/>
    <w:rsid w:val="00D713B8"/>
    <w:rsid w:val="00D71903"/>
    <w:rsid w:val="00D719CD"/>
    <w:rsid w:val="00D71EAF"/>
    <w:rsid w:val="00D72862"/>
    <w:rsid w:val="00D73101"/>
    <w:rsid w:val="00D735CA"/>
    <w:rsid w:val="00D73935"/>
    <w:rsid w:val="00D743FE"/>
    <w:rsid w:val="00D74424"/>
    <w:rsid w:val="00D747DB"/>
    <w:rsid w:val="00D74AF6"/>
    <w:rsid w:val="00D74D8C"/>
    <w:rsid w:val="00D74E3F"/>
    <w:rsid w:val="00D75074"/>
    <w:rsid w:val="00D75911"/>
    <w:rsid w:val="00D76319"/>
    <w:rsid w:val="00D763D2"/>
    <w:rsid w:val="00D765D7"/>
    <w:rsid w:val="00D77067"/>
    <w:rsid w:val="00D77646"/>
    <w:rsid w:val="00D81B09"/>
    <w:rsid w:val="00D82331"/>
    <w:rsid w:val="00D825BE"/>
    <w:rsid w:val="00D82A50"/>
    <w:rsid w:val="00D82CA4"/>
    <w:rsid w:val="00D832AE"/>
    <w:rsid w:val="00D83783"/>
    <w:rsid w:val="00D83A7E"/>
    <w:rsid w:val="00D83C62"/>
    <w:rsid w:val="00D8419E"/>
    <w:rsid w:val="00D8423E"/>
    <w:rsid w:val="00D842ED"/>
    <w:rsid w:val="00D84C4E"/>
    <w:rsid w:val="00D853BD"/>
    <w:rsid w:val="00D8674A"/>
    <w:rsid w:val="00D86DDF"/>
    <w:rsid w:val="00D8703F"/>
    <w:rsid w:val="00D873A4"/>
    <w:rsid w:val="00D878BC"/>
    <w:rsid w:val="00D87B06"/>
    <w:rsid w:val="00D87BC1"/>
    <w:rsid w:val="00D87CC2"/>
    <w:rsid w:val="00D91C34"/>
    <w:rsid w:val="00D91DAA"/>
    <w:rsid w:val="00D91EE8"/>
    <w:rsid w:val="00D9268B"/>
    <w:rsid w:val="00D93676"/>
    <w:rsid w:val="00D9371C"/>
    <w:rsid w:val="00D9429D"/>
    <w:rsid w:val="00D95432"/>
    <w:rsid w:val="00D955B8"/>
    <w:rsid w:val="00D969D2"/>
    <w:rsid w:val="00D96BEF"/>
    <w:rsid w:val="00D97332"/>
    <w:rsid w:val="00D977DF"/>
    <w:rsid w:val="00DA0773"/>
    <w:rsid w:val="00DA089B"/>
    <w:rsid w:val="00DA0D2A"/>
    <w:rsid w:val="00DA11E6"/>
    <w:rsid w:val="00DA123E"/>
    <w:rsid w:val="00DA1303"/>
    <w:rsid w:val="00DA254A"/>
    <w:rsid w:val="00DA2DD4"/>
    <w:rsid w:val="00DA308C"/>
    <w:rsid w:val="00DA386E"/>
    <w:rsid w:val="00DA3930"/>
    <w:rsid w:val="00DA3C75"/>
    <w:rsid w:val="00DA40B7"/>
    <w:rsid w:val="00DA4314"/>
    <w:rsid w:val="00DA4475"/>
    <w:rsid w:val="00DA46EF"/>
    <w:rsid w:val="00DA4700"/>
    <w:rsid w:val="00DA49BD"/>
    <w:rsid w:val="00DA4CEF"/>
    <w:rsid w:val="00DA63C9"/>
    <w:rsid w:val="00DA676F"/>
    <w:rsid w:val="00DA6B8E"/>
    <w:rsid w:val="00DA744F"/>
    <w:rsid w:val="00DB038E"/>
    <w:rsid w:val="00DB05A9"/>
    <w:rsid w:val="00DB085A"/>
    <w:rsid w:val="00DB08D6"/>
    <w:rsid w:val="00DB2480"/>
    <w:rsid w:val="00DB287E"/>
    <w:rsid w:val="00DB3043"/>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0C9"/>
    <w:rsid w:val="00DC32C3"/>
    <w:rsid w:val="00DC3538"/>
    <w:rsid w:val="00DC3621"/>
    <w:rsid w:val="00DC4930"/>
    <w:rsid w:val="00DC54C5"/>
    <w:rsid w:val="00DC566A"/>
    <w:rsid w:val="00DC59D4"/>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AE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6FE"/>
    <w:rsid w:val="00DE4F69"/>
    <w:rsid w:val="00DE5228"/>
    <w:rsid w:val="00DE52E9"/>
    <w:rsid w:val="00DE5C17"/>
    <w:rsid w:val="00DE5DA3"/>
    <w:rsid w:val="00DE6485"/>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089"/>
    <w:rsid w:val="00E00272"/>
    <w:rsid w:val="00E002E2"/>
    <w:rsid w:val="00E003C9"/>
    <w:rsid w:val="00E0043B"/>
    <w:rsid w:val="00E00C42"/>
    <w:rsid w:val="00E01056"/>
    <w:rsid w:val="00E014F6"/>
    <w:rsid w:val="00E01D80"/>
    <w:rsid w:val="00E026EB"/>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3"/>
    <w:rsid w:val="00E10C97"/>
    <w:rsid w:val="00E11088"/>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5FB6"/>
    <w:rsid w:val="00E17065"/>
    <w:rsid w:val="00E2020F"/>
    <w:rsid w:val="00E21B7E"/>
    <w:rsid w:val="00E21F03"/>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A5C"/>
    <w:rsid w:val="00E44B2E"/>
    <w:rsid w:val="00E45277"/>
    <w:rsid w:val="00E45919"/>
    <w:rsid w:val="00E459EC"/>
    <w:rsid w:val="00E45C0F"/>
    <w:rsid w:val="00E45D3A"/>
    <w:rsid w:val="00E46119"/>
    <w:rsid w:val="00E46ACE"/>
    <w:rsid w:val="00E46C80"/>
    <w:rsid w:val="00E46EB1"/>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B48"/>
    <w:rsid w:val="00E86ED1"/>
    <w:rsid w:val="00E87122"/>
    <w:rsid w:val="00E8736F"/>
    <w:rsid w:val="00E90E7A"/>
    <w:rsid w:val="00E9120F"/>
    <w:rsid w:val="00E914A7"/>
    <w:rsid w:val="00E91B3B"/>
    <w:rsid w:val="00E91D1F"/>
    <w:rsid w:val="00E91F4F"/>
    <w:rsid w:val="00E921B5"/>
    <w:rsid w:val="00E928B1"/>
    <w:rsid w:val="00E92AD3"/>
    <w:rsid w:val="00E92C63"/>
    <w:rsid w:val="00E93FB8"/>
    <w:rsid w:val="00E94060"/>
    <w:rsid w:val="00E95706"/>
    <w:rsid w:val="00E96264"/>
    <w:rsid w:val="00E96624"/>
    <w:rsid w:val="00EA021D"/>
    <w:rsid w:val="00EA088B"/>
    <w:rsid w:val="00EA0BED"/>
    <w:rsid w:val="00EA1083"/>
    <w:rsid w:val="00EA117B"/>
    <w:rsid w:val="00EA11D8"/>
    <w:rsid w:val="00EA1240"/>
    <w:rsid w:val="00EA13CA"/>
    <w:rsid w:val="00EA15E3"/>
    <w:rsid w:val="00EA1963"/>
    <w:rsid w:val="00EA2359"/>
    <w:rsid w:val="00EA24A8"/>
    <w:rsid w:val="00EA2BA1"/>
    <w:rsid w:val="00EA312D"/>
    <w:rsid w:val="00EA3ADF"/>
    <w:rsid w:val="00EA3F10"/>
    <w:rsid w:val="00EA40E1"/>
    <w:rsid w:val="00EA4DB2"/>
    <w:rsid w:val="00EA4FE7"/>
    <w:rsid w:val="00EA5162"/>
    <w:rsid w:val="00EA61C1"/>
    <w:rsid w:val="00EA6587"/>
    <w:rsid w:val="00EA6CD3"/>
    <w:rsid w:val="00EA71A3"/>
    <w:rsid w:val="00EA72B4"/>
    <w:rsid w:val="00EA747C"/>
    <w:rsid w:val="00EA7D49"/>
    <w:rsid w:val="00EB0290"/>
    <w:rsid w:val="00EB0375"/>
    <w:rsid w:val="00EB0CAD"/>
    <w:rsid w:val="00EB0FC4"/>
    <w:rsid w:val="00EB17D5"/>
    <w:rsid w:val="00EB1A3A"/>
    <w:rsid w:val="00EB1B3F"/>
    <w:rsid w:val="00EB2565"/>
    <w:rsid w:val="00EB32C4"/>
    <w:rsid w:val="00EB32EE"/>
    <w:rsid w:val="00EB35FC"/>
    <w:rsid w:val="00EB36D5"/>
    <w:rsid w:val="00EB3F6A"/>
    <w:rsid w:val="00EB459C"/>
    <w:rsid w:val="00EB4F57"/>
    <w:rsid w:val="00EB524D"/>
    <w:rsid w:val="00EB59B9"/>
    <w:rsid w:val="00EB5E41"/>
    <w:rsid w:val="00EB6A84"/>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6EAF"/>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04A"/>
    <w:rsid w:val="00EE74DF"/>
    <w:rsid w:val="00EF0015"/>
    <w:rsid w:val="00EF0992"/>
    <w:rsid w:val="00EF0D42"/>
    <w:rsid w:val="00EF132A"/>
    <w:rsid w:val="00EF140E"/>
    <w:rsid w:val="00EF169C"/>
    <w:rsid w:val="00EF1B25"/>
    <w:rsid w:val="00EF1C9C"/>
    <w:rsid w:val="00EF1F06"/>
    <w:rsid w:val="00EF2E1D"/>
    <w:rsid w:val="00EF33AA"/>
    <w:rsid w:val="00EF354A"/>
    <w:rsid w:val="00EF3670"/>
    <w:rsid w:val="00EF39ED"/>
    <w:rsid w:val="00EF407A"/>
    <w:rsid w:val="00EF509F"/>
    <w:rsid w:val="00EF5B34"/>
    <w:rsid w:val="00EF6059"/>
    <w:rsid w:val="00EF629F"/>
    <w:rsid w:val="00EF6396"/>
    <w:rsid w:val="00EF6423"/>
    <w:rsid w:val="00EF65F0"/>
    <w:rsid w:val="00EF6860"/>
    <w:rsid w:val="00EF696D"/>
    <w:rsid w:val="00EF74F3"/>
    <w:rsid w:val="00EF76C3"/>
    <w:rsid w:val="00EF789E"/>
    <w:rsid w:val="00EF7A26"/>
    <w:rsid w:val="00EF7CAF"/>
    <w:rsid w:val="00F000BD"/>
    <w:rsid w:val="00F006DB"/>
    <w:rsid w:val="00F00A1C"/>
    <w:rsid w:val="00F02056"/>
    <w:rsid w:val="00F0238F"/>
    <w:rsid w:val="00F02B98"/>
    <w:rsid w:val="00F02DB9"/>
    <w:rsid w:val="00F02FF1"/>
    <w:rsid w:val="00F0304A"/>
    <w:rsid w:val="00F030D8"/>
    <w:rsid w:val="00F030FD"/>
    <w:rsid w:val="00F03D1B"/>
    <w:rsid w:val="00F04D30"/>
    <w:rsid w:val="00F04DF8"/>
    <w:rsid w:val="00F04FA4"/>
    <w:rsid w:val="00F051B1"/>
    <w:rsid w:val="00F056C6"/>
    <w:rsid w:val="00F05F7B"/>
    <w:rsid w:val="00F060FC"/>
    <w:rsid w:val="00F0642F"/>
    <w:rsid w:val="00F066EB"/>
    <w:rsid w:val="00F06717"/>
    <w:rsid w:val="00F07E05"/>
    <w:rsid w:val="00F103C5"/>
    <w:rsid w:val="00F10C25"/>
    <w:rsid w:val="00F10D88"/>
    <w:rsid w:val="00F1144F"/>
    <w:rsid w:val="00F12358"/>
    <w:rsid w:val="00F12391"/>
    <w:rsid w:val="00F12DF2"/>
    <w:rsid w:val="00F133DA"/>
    <w:rsid w:val="00F13FCF"/>
    <w:rsid w:val="00F14004"/>
    <w:rsid w:val="00F14315"/>
    <w:rsid w:val="00F14807"/>
    <w:rsid w:val="00F1494B"/>
    <w:rsid w:val="00F14B29"/>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3CF2"/>
    <w:rsid w:val="00F34701"/>
    <w:rsid w:val="00F34786"/>
    <w:rsid w:val="00F35E94"/>
    <w:rsid w:val="00F376D6"/>
    <w:rsid w:val="00F40443"/>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1F1"/>
    <w:rsid w:val="00F564ED"/>
    <w:rsid w:val="00F56CD1"/>
    <w:rsid w:val="00F56D19"/>
    <w:rsid w:val="00F56E58"/>
    <w:rsid w:val="00F56EF8"/>
    <w:rsid w:val="00F56FFE"/>
    <w:rsid w:val="00F5719A"/>
    <w:rsid w:val="00F60872"/>
    <w:rsid w:val="00F608AC"/>
    <w:rsid w:val="00F615DF"/>
    <w:rsid w:val="00F61ACC"/>
    <w:rsid w:val="00F61B7B"/>
    <w:rsid w:val="00F62A3C"/>
    <w:rsid w:val="00F62F13"/>
    <w:rsid w:val="00F63B64"/>
    <w:rsid w:val="00F63F02"/>
    <w:rsid w:val="00F64063"/>
    <w:rsid w:val="00F646C8"/>
    <w:rsid w:val="00F647FF"/>
    <w:rsid w:val="00F650B9"/>
    <w:rsid w:val="00F65307"/>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4EC9"/>
    <w:rsid w:val="00F759EA"/>
    <w:rsid w:val="00F75E37"/>
    <w:rsid w:val="00F76303"/>
    <w:rsid w:val="00F7670A"/>
    <w:rsid w:val="00F7689D"/>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386A"/>
    <w:rsid w:val="00F84253"/>
    <w:rsid w:val="00F84655"/>
    <w:rsid w:val="00F847BC"/>
    <w:rsid w:val="00F84865"/>
    <w:rsid w:val="00F84B42"/>
    <w:rsid w:val="00F85162"/>
    <w:rsid w:val="00F85280"/>
    <w:rsid w:val="00F8532F"/>
    <w:rsid w:val="00F857E8"/>
    <w:rsid w:val="00F85F02"/>
    <w:rsid w:val="00F85FF0"/>
    <w:rsid w:val="00F865A3"/>
    <w:rsid w:val="00F869BE"/>
    <w:rsid w:val="00F870E3"/>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0B9"/>
    <w:rsid w:val="00F972B3"/>
    <w:rsid w:val="00F976D6"/>
    <w:rsid w:val="00F97A37"/>
    <w:rsid w:val="00F97D33"/>
    <w:rsid w:val="00F97DB6"/>
    <w:rsid w:val="00FA0019"/>
    <w:rsid w:val="00FA08C0"/>
    <w:rsid w:val="00FA246C"/>
    <w:rsid w:val="00FA2C9E"/>
    <w:rsid w:val="00FA2ED4"/>
    <w:rsid w:val="00FA400D"/>
    <w:rsid w:val="00FA404C"/>
    <w:rsid w:val="00FA49E4"/>
    <w:rsid w:val="00FA4AE2"/>
    <w:rsid w:val="00FA58CB"/>
    <w:rsid w:val="00FA6385"/>
    <w:rsid w:val="00FA67B7"/>
    <w:rsid w:val="00FA7A77"/>
    <w:rsid w:val="00FB00C0"/>
    <w:rsid w:val="00FB0210"/>
    <w:rsid w:val="00FB0B39"/>
    <w:rsid w:val="00FB0FF0"/>
    <w:rsid w:val="00FB132B"/>
    <w:rsid w:val="00FB1A5E"/>
    <w:rsid w:val="00FB1AA4"/>
    <w:rsid w:val="00FB1B89"/>
    <w:rsid w:val="00FB21F8"/>
    <w:rsid w:val="00FB23AD"/>
    <w:rsid w:val="00FB30C3"/>
    <w:rsid w:val="00FB40E7"/>
    <w:rsid w:val="00FB4849"/>
    <w:rsid w:val="00FB5279"/>
    <w:rsid w:val="00FB5717"/>
    <w:rsid w:val="00FB5725"/>
    <w:rsid w:val="00FB59BB"/>
    <w:rsid w:val="00FB66E7"/>
    <w:rsid w:val="00FB778E"/>
    <w:rsid w:val="00FB7BE7"/>
    <w:rsid w:val="00FB7E0B"/>
    <w:rsid w:val="00FC0A46"/>
    <w:rsid w:val="00FC14AA"/>
    <w:rsid w:val="00FC16FC"/>
    <w:rsid w:val="00FC1D53"/>
    <w:rsid w:val="00FC2080"/>
    <w:rsid w:val="00FC2682"/>
    <w:rsid w:val="00FC2996"/>
    <w:rsid w:val="00FC3810"/>
    <w:rsid w:val="00FC3D97"/>
    <w:rsid w:val="00FC3FE7"/>
    <w:rsid w:val="00FC4D74"/>
    <w:rsid w:val="00FC59D2"/>
    <w:rsid w:val="00FC5AC6"/>
    <w:rsid w:val="00FC5F25"/>
    <w:rsid w:val="00FC61E1"/>
    <w:rsid w:val="00FC6A6A"/>
    <w:rsid w:val="00FC732D"/>
    <w:rsid w:val="00FC7388"/>
    <w:rsid w:val="00FC7442"/>
    <w:rsid w:val="00FC7592"/>
    <w:rsid w:val="00FC7A86"/>
    <w:rsid w:val="00FC7B12"/>
    <w:rsid w:val="00FC7D03"/>
    <w:rsid w:val="00FD0857"/>
    <w:rsid w:val="00FD1C61"/>
    <w:rsid w:val="00FD2440"/>
    <w:rsid w:val="00FD3A25"/>
    <w:rsid w:val="00FD3C97"/>
    <w:rsid w:val="00FD3E68"/>
    <w:rsid w:val="00FD42CC"/>
    <w:rsid w:val="00FD48BC"/>
    <w:rsid w:val="00FD4A2B"/>
    <w:rsid w:val="00FD5855"/>
    <w:rsid w:val="00FD5D09"/>
    <w:rsid w:val="00FD691C"/>
    <w:rsid w:val="00FD6DA5"/>
    <w:rsid w:val="00FD7B5B"/>
    <w:rsid w:val="00FD7D6A"/>
    <w:rsid w:val="00FE084F"/>
    <w:rsid w:val="00FE0BDC"/>
    <w:rsid w:val="00FE0F01"/>
    <w:rsid w:val="00FE0F3D"/>
    <w:rsid w:val="00FE11EB"/>
    <w:rsid w:val="00FE1235"/>
    <w:rsid w:val="00FE184B"/>
    <w:rsid w:val="00FE1F3F"/>
    <w:rsid w:val="00FE3A77"/>
    <w:rsid w:val="00FE3D04"/>
    <w:rsid w:val="00FE3DA0"/>
    <w:rsid w:val="00FE4B58"/>
    <w:rsid w:val="00FE5A70"/>
    <w:rsid w:val="00FE699B"/>
    <w:rsid w:val="00FE6D7C"/>
    <w:rsid w:val="00FE6E67"/>
    <w:rsid w:val="00FE73C2"/>
    <w:rsid w:val="00FF0ABB"/>
    <w:rsid w:val="00FF0C34"/>
    <w:rsid w:val="00FF0F94"/>
    <w:rsid w:val="00FF1358"/>
    <w:rsid w:val="00FF13E6"/>
    <w:rsid w:val="00FF1822"/>
    <w:rsid w:val="00FF2371"/>
    <w:rsid w:val="00FF2771"/>
    <w:rsid w:val="00FF2822"/>
    <w:rsid w:val="00FF2D9C"/>
    <w:rsid w:val="00FF30D1"/>
    <w:rsid w:val="00FF3B8C"/>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5A03B0F-493C-4BDF-BBC5-4B943E249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1"/>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1"/>
      </w:numPr>
      <w:ind w:right="284"/>
      <w:outlineLvl w:val="1"/>
    </w:pPr>
    <w:rPr>
      <w:rFonts w:ascii="Arial" w:hAnsi="Arial"/>
      <w:b/>
      <w:sz w:val="24"/>
    </w:rPr>
  </w:style>
  <w:style w:type="paragraph" w:styleId="Heading3">
    <w:name w:val="heading 3"/>
    <w:aliases w:val="H3,h3"/>
    <w:basedOn w:val="Normal"/>
    <w:next w:val="Normal"/>
    <w:qFormat/>
    <w:pPr>
      <w:keepNext/>
      <w:numPr>
        <w:ilvl w:val="2"/>
        <w:numId w:val="11"/>
      </w:numPr>
      <w:outlineLvl w:val="2"/>
    </w:pPr>
    <w:rPr>
      <w:sz w:val="24"/>
    </w:rPr>
  </w:style>
  <w:style w:type="paragraph" w:styleId="Heading4">
    <w:name w:val="heading 4"/>
    <w:aliases w:val="h4"/>
    <w:basedOn w:val="Normal"/>
    <w:next w:val="Normal"/>
    <w:qFormat/>
    <w:pPr>
      <w:keepNext/>
      <w:numPr>
        <w:ilvl w:val="3"/>
        <w:numId w:val="11"/>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1"/>
      </w:numPr>
      <w:jc w:val="center"/>
      <w:outlineLvl w:val="4"/>
    </w:pPr>
    <w:rPr>
      <w:rFonts w:ascii="Arial" w:hAnsi="Arial"/>
      <w:b/>
      <w:sz w:val="24"/>
    </w:rPr>
  </w:style>
  <w:style w:type="paragraph" w:styleId="Heading6">
    <w:name w:val="heading 6"/>
    <w:aliases w:val="h6"/>
    <w:basedOn w:val="Normal"/>
    <w:next w:val="Normal"/>
    <w:qFormat/>
    <w:pPr>
      <w:keepNext/>
      <w:numPr>
        <w:ilvl w:val="5"/>
        <w:numId w:val="11"/>
      </w:numPr>
      <w:outlineLvl w:val="5"/>
    </w:pPr>
    <w:rPr>
      <w:rFonts w:ascii="Arial" w:hAnsi="Arial"/>
      <w:b/>
      <w:color w:val="C0C0C0"/>
      <w:sz w:val="24"/>
    </w:rPr>
  </w:style>
  <w:style w:type="paragraph" w:styleId="Heading7">
    <w:name w:val="heading 7"/>
    <w:basedOn w:val="Normal"/>
    <w:next w:val="Normal"/>
    <w:qFormat/>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1"/>
      </w:numPr>
      <w:spacing w:after="120"/>
      <w:outlineLvl w:val="7"/>
    </w:pPr>
    <w:rPr>
      <w:rFonts w:ascii="Arial" w:hAnsi="Arial"/>
      <w:b/>
    </w:rPr>
  </w:style>
  <w:style w:type="paragraph" w:styleId="Heading9">
    <w:name w:val="heading 9"/>
    <w:basedOn w:val="Normal"/>
    <w:next w:val="Normal"/>
    <w:qFormat/>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1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12"/>
      </w:numPr>
    </w:pPr>
  </w:style>
  <w:style w:type="numbering" w:customStyle="1" w:styleId="CurrentList2">
    <w:name w:val="Current List2"/>
    <w:uiPriority w:val="99"/>
    <w:rsid w:val="00207D71"/>
    <w:pPr>
      <w:numPr>
        <w:numId w:val="13"/>
      </w:numPr>
    </w:pPr>
  </w:style>
  <w:style w:type="numbering" w:customStyle="1" w:styleId="CurrentList3">
    <w:name w:val="Current List3"/>
    <w:uiPriority w:val="99"/>
    <w:rsid w:val="00207D71"/>
    <w:pPr>
      <w:numPr>
        <w:numId w:val="14"/>
      </w:numPr>
    </w:pPr>
  </w:style>
  <w:style w:type="numbering" w:customStyle="1" w:styleId="CurrentList4">
    <w:name w:val="Current List4"/>
    <w:uiPriority w:val="99"/>
    <w:rsid w:val="009C0DDC"/>
    <w:pPr>
      <w:numPr>
        <w:numId w:val="15"/>
      </w:numPr>
    </w:pPr>
  </w:style>
  <w:style w:type="numbering" w:customStyle="1" w:styleId="CurrentList5">
    <w:name w:val="Current List5"/>
    <w:uiPriority w:val="99"/>
    <w:rsid w:val="00E050C0"/>
    <w:pPr>
      <w:numPr>
        <w:numId w:val="16"/>
      </w:numPr>
    </w:pPr>
  </w:style>
  <w:style w:type="numbering" w:customStyle="1" w:styleId="CurrentList6">
    <w:name w:val="Current List6"/>
    <w:uiPriority w:val="99"/>
    <w:rsid w:val="00B72C71"/>
    <w:pPr>
      <w:numPr>
        <w:numId w:val="17"/>
      </w:numPr>
    </w:pPr>
  </w:style>
  <w:style w:type="numbering" w:customStyle="1" w:styleId="CurrentList7">
    <w:name w:val="Current List7"/>
    <w:uiPriority w:val="99"/>
    <w:rsid w:val="00B72C71"/>
    <w:pPr>
      <w:numPr>
        <w:numId w:val="18"/>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0663"/>
    <w:rPr>
      <w:sz w:val="22"/>
      <w:lang w:eastAsia="en-US"/>
    </w:rPr>
  </w:style>
  <w:style w:type="character" w:customStyle="1" w:styleId="ui-provider">
    <w:name w:val="ui-provider"/>
    <w:basedOn w:val="DefaultParagraphFont"/>
    <w:rsid w:val="00BC57EC"/>
  </w:style>
  <w:style w:type="character" w:customStyle="1" w:styleId="cf01">
    <w:name w:val="cf01"/>
    <w:basedOn w:val="DefaultParagraphFont"/>
    <w:rsid w:val="00C500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05390178">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SharedWithUsers xmlns="55d979c1-5249-49b1-9d13-48b77d465bf7">
      <UserInfo>
        <DisplayName>Priyanto, Basuki</DisplayName>
        <AccountId>35</AccountId>
        <AccountType/>
      </UserInfo>
      <UserInfo>
        <DisplayName>Wong, Shin</DisplayName>
        <AccountId>68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9C452CB7-0E4A-4D9C-B0F4-17EC5F0F9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3</Pages>
  <Words>1450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Configured Grant enhancements for XR</cp:keywords>
  <dc:description/>
  <cp:lastModifiedBy>Awad, Yassin</cp:lastModifiedBy>
  <cp:revision>300</cp:revision>
  <cp:lastPrinted>2022-11-03T21:10:00Z</cp:lastPrinted>
  <dcterms:created xsi:type="dcterms:W3CDTF">2023-08-09T17:35:00Z</dcterms:created>
  <dcterms:modified xsi:type="dcterms:W3CDTF">2023-09-28T17:15:00Z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